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5B0CB4" w14:textId="053BE297" w:rsidR="00BF4D29" w:rsidRPr="00BF4D29" w:rsidRDefault="00BF4D29" w:rsidP="00BF4D29">
      <w:pPr>
        <w:tabs>
          <w:tab w:val="center" w:pos="4536"/>
          <w:tab w:val="right" w:pos="7938"/>
          <w:tab w:val="right" w:pos="9639"/>
        </w:tabs>
        <w:ind w:right="2"/>
        <w:rPr>
          <w:rFonts w:ascii="Arial" w:hAnsi="Arial" w:cs="Arial"/>
          <w:b/>
          <w:bCs/>
          <w:sz w:val="24"/>
          <w:szCs w:val="24"/>
          <w:lang w:val="de-DE"/>
        </w:rPr>
      </w:pPr>
      <w:bookmarkStart w:id="0" w:name="_Hlk145670493"/>
      <w:r w:rsidRPr="00BF4D29">
        <w:rPr>
          <w:rFonts w:ascii="Arial" w:hAnsi="Arial" w:cs="Arial"/>
          <w:b/>
          <w:bCs/>
          <w:sz w:val="24"/>
          <w:szCs w:val="24"/>
          <w:lang w:val="de-DE"/>
        </w:rPr>
        <w:t>3GPP TSG RAN WG1 #12</w:t>
      </w:r>
      <w:r w:rsidRPr="00BF4D29">
        <w:rPr>
          <w:rFonts w:ascii="Arial" w:eastAsia="等线" w:hAnsi="Arial" w:cs="Arial" w:hint="eastAsia"/>
          <w:b/>
          <w:bCs/>
          <w:sz w:val="24"/>
          <w:szCs w:val="24"/>
          <w:lang w:val="de-DE" w:eastAsia="zh-CN"/>
        </w:rPr>
        <w:t>2bis</w:t>
      </w:r>
      <w:r w:rsidRPr="00BF4D29">
        <w:rPr>
          <w:rFonts w:ascii="Arial" w:hAnsi="Arial" w:cs="Arial"/>
          <w:b/>
          <w:bCs/>
          <w:sz w:val="24"/>
          <w:szCs w:val="24"/>
          <w:lang w:val="de-DE"/>
        </w:rPr>
        <w:tab/>
      </w:r>
      <w:r w:rsidRPr="00BF4D29">
        <w:rPr>
          <w:rFonts w:ascii="Arial" w:hAnsi="Arial" w:cs="Arial"/>
          <w:b/>
          <w:bCs/>
          <w:sz w:val="24"/>
          <w:szCs w:val="24"/>
          <w:lang w:val="de-DE"/>
        </w:rPr>
        <w:tab/>
      </w:r>
      <w:r w:rsidRPr="00BF4D29">
        <w:rPr>
          <w:rFonts w:ascii="Arial" w:hAnsi="Arial" w:cs="Arial"/>
          <w:b/>
          <w:bCs/>
          <w:sz w:val="24"/>
          <w:szCs w:val="24"/>
          <w:lang w:val="de-DE"/>
        </w:rPr>
        <w:tab/>
      </w:r>
      <w:r w:rsidR="008223A2" w:rsidRPr="008223A2">
        <w:rPr>
          <w:rFonts w:ascii="Arial" w:hAnsi="Arial" w:cs="Arial"/>
          <w:b/>
          <w:bCs/>
          <w:sz w:val="24"/>
          <w:szCs w:val="24"/>
          <w:lang w:val="de-DE"/>
        </w:rPr>
        <w:t>R1-2507334</w:t>
      </w:r>
    </w:p>
    <w:p w14:paraId="77032B68" w14:textId="77777777" w:rsidR="00BF4D29" w:rsidRPr="00BF4D29" w:rsidRDefault="00BF4D29" w:rsidP="00BF4D29">
      <w:pPr>
        <w:tabs>
          <w:tab w:val="center" w:pos="4536"/>
          <w:tab w:val="right" w:pos="9072"/>
        </w:tabs>
        <w:rPr>
          <w:rFonts w:ascii="Arial" w:hAnsi="Arial" w:cs="Arial"/>
          <w:b/>
          <w:bCs/>
          <w:sz w:val="24"/>
          <w:szCs w:val="24"/>
          <w:lang w:val="de-DE"/>
        </w:rPr>
      </w:pPr>
      <w:r w:rsidRPr="00BF4D29">
        <w:rPr>
          <w:rFonts w:ascii="Arial" w:hAnsi="Arial" w:cs="Arial" w:hint="eastAsia"/>
          <w:b/>
          <w:bCs/>
          <w:sz w:val="24"/>
          <w:szCs w:val="24"/>
          <w:lang w:val="de-DE"/>
        </w:rPr>
        <w:t>Prague</w:t>
      </w:r>
      <w:r w:rsidRPr="00BF4D29">
        <w:rPr>
          <w:rFonts w:ascii="Arial" w:hAnsi="Arial" w:cs="Arial"/>
          <w:b/>
          <w:bCs/>
          <w:sz w:val="24"/>
          <w:szCs w:val="24"/>
          <w:lang w:val="de-DE"/>
        </w:rPr>
        <w:t xml:space="preserve">, </w:t>
      </w:r>
      <w:r w:rsidRPr="00BF4D29">
        <w:rPr>
          <w:rFonts w:ascii="Arial" w:hAnsi="Arial" w:cs="Arial" w:hint="eastAsia"/>
          <w:b/>
          <w:bCs/>
          <w:sz w:val="24"/>
          <w:szCs w:val="24"/>
          <w:lang w:val="de-DE"/>
        </w:rPr>
        <w:t>Czech</w:t>
      </w:r>
      <w:r w:rsidRPr="00BF4D29">
        <w:rPr>
          <w:rFonts w:ascii="Arial" w:hAnsi="Arial" w:cs="Arial"/>
          <w:b/>
          <w:bCs/>
          <w:sz w:val="24"/>
          <w:szCs w:val="24"/>
          <w:lang w:val="de-DE"/>
        </w:rPr>
        <w:t xml:space="preserve">, </w:t>
      </w:r>
      <w:r w:rsidRPr="00BF4D29">
        <w:rPr>
          <w:rFonts w:ascii="Arial" w:hAnsi="Arial" w:cs="Arial" w:hint="eastAsia"/>
          <w:b/>
          <w:bCs/>
          <w:sz w:val="24"/>
          <w:szCs w:val="24"/>
          <w:lang w:val="de-DE"/>
        </w:rPr>
        <w:t>Oct 13th</w:t>
      </w:r>
      <w:r w:rsidRPr="00BF4D29">
        <w:rPr>
          <w:rFonts w:ascii="Arial" w:hAnsi="Arial" w:cs="Arial"/>
          <w:b/>
          <w:bCs/>
          <w:sz w:val="24"/>
          <w:szCs w:val="24"/>
          <w:lang w:val="de-DE"/>
        </w:rPr>
        <w:t xml:space="preserve"> – </w:t>
      </w:r>
      <w:r w:rsidRPr="00BF4D29">
        <w:rPr>
          <w:rFonts w:ascii="Arial" w:hAnsi="Arial" w:cs="Arial" w:hint="eastAsia"/>
          <w:b/>
          <w:bCs/>
          <w:sz w:val="24"/>
          <w:szCs w:val="24"/>
          <w:lang w:val="de-DE"/>
        </w:rPr>
        <w:t>17</w:t>
      </w:r>
      <w:r w:rsidRPr="00BF4D29">
        <w:rPr>
          <w:rFonts w:ascii="Arial" w:hAnsi="Arial" w:cs="Arial"/>
          <w:b/>
          <w:bCs/>
          <w:sz w:val="24"/>
          <w:szCs w:val="24"/>
          <w:lang w:val="de-DE"/>
        </w:rPr>
        <w:t>th, 2025</w:t>
      </w:r>
    </w:p>
    <w:bookmarkEnd w:id="0"/>
    <w:p w14:paraId="04BC5F1F" w14:textId="77777777" w:rsidR="00DF5D25" w:rsidRDefault="00000000">
      <w:pPr>
        <w:pStyle w:val="CRCoverPage"/>
        <w:rPr>
          <w:rFonts w:eastAsia="宋体" w:cs="Arial"/>
          <w:b/>
          <w:bCs/>
          <w:sz w:val="24"/>
          <w:szCs w:val="24"/>
          <w:lang w:val="en-US" w:eastAsia="zh-CN"/>
        </w:rPr>
      </w:pPr>
      <w:r>
        <w:rPr>
          <w:rFonts w:cs="Arial"/>
          <w:b/>
          <w:bCs/>
          <w:sz w:val="24"/>
          <w:szCs w:val="24"/>
          <w:lang w:val="en-US"/>
        </w:rPr>
        <w:t>Agenda item:</w:t>
      </w:r>
      <w:r>
        <w:rPr>
          <w:rFonts w:cs="Arial"/>
          <w:b/>
          <w:bCs/>
          <w:sz w:val="24"/>
          <w:szCs w:val="24"/>
          <w:lang w:val="en-US"/>
        </w:rPr>
        <w:tab/>
      </w:r>
      <w:r>
        <w:rPr>
          <w:rFonts w:eastAsia="宋体" w:cs="Arial"/>
          <w:b/>
          <w:bCs/>
          <w:sz w:val="24"/>
          <w:szCs w:val="24"/>
          <w:lang w:val="en-US" w:eastAsia="zh-CN"/>
        </w:rPr>
        <w:tab/>
      </w:r>
      <w:r>
        <w:rPr>
          <w:rFonts w:eastAsia="宋体" w:cs="Arial" w:hint="eastAsia"/>
          <w:b/>
          <w:bCs/>
          <w:sz w:val="24"/>
          <w:szCs w:val="24"/>
          <w:lang w:val="en-US" w:eastAsia="zh-CN"/>
        </w:rPr>
        <w:t>11.1</w:t>
      </w:r>
    </w:p>
    <w:p w14:paraId="4999E4A7" w14:textId="77777777" w:rsidR="00DF5D25" w:rsidRDefault="00000000">
      <w:pPr>
        <w:tabs>
          <w:tab w:val="left" w:pos="1985"/>
        </w:tabs>
        <w:ind w:left="1985" w:hanging="1985"/>
        <w:rPr>
          <w:rFonts w:ascii="Arial" w:hAnsi="Arial" w:cs="Arial"/>
          <w:b/>
          <w:bCs/>
          <w:sz w:val="24"/>
          <w:szCs w:val="24"/>
          <w:lang w:eastAsia="zh-CN"/>
        </w:rPr>
      </w:pPr>
      <w:r>
        <w:rPr>
          <w:rFonts w:ascii="Arial" w:hAnsi="Arial" w:cs="Arial"/>
          <w:b/>
          <w:bCs/>
          <w:sz w:val="24"/>
          <w:szCs w:val="24"/>
        </w:rPr>
        <w:t>Source:</w:t>
      </w:r>
      <w:r>
        <w:rPr>
          <w:rFonts w:ascii="Arial" w:hAnsi="Arial" w:cs="Arial"/>
          <w:b/>
          <w:bCs/>
          <w:sz w:val="24"/>
          <w:szCs w:val="24"/>
        </w:rPr>
        <w:tab/>
      </w:r>
      <w:r>
        <w:rPr>
          <w:rFonts w:ascii="Arial" w:hAnsi="Arial" w:cs="Arial" w:hint="eastAsia"/>
          <w:b/>
          <w:bCs/>
          <w:sz w:val="24"/>
          <w:szCs w:val="24"/>
          <w:lang w:eastAsia="zh-CN"/>
        </w:rPr>
        <w:t>China Telecom</w:t>
      </w:r>
    </w:p>
    <w:p w14:paraId="2FE5C3F2" w14:textId="77777777" w:rsidR="00DF5D25" w:rsidRDefault="00000000">
      <w:pPr>
        <w:tabs>
          <w:tab w:val="left" w:pos="1985"/>
        </w:tabs>
        <w:ind w:left="1985" w:hanging="1985"/>
        <w:rPr>
          <w:rFonts w:ascii="Arial" w:hAnsi="Arial" w:cs="Arial"/>
          <w:b/>
          <w:bCs/>
          <w:sz w:val="24"/>
          <w:szCs w:val="24"/>
          <w:lang w:eastAsia="zh-CN"/>
        </w:rPr>
      </w:pPr>
      <w:r>
        <w:rPr>
          <w:rFonts w:ascii="Arial" w:hAnsi="Arial" w:cs="Arial"/>
          <w:b/>
          <w:bCs/>
          <w:sz w:val="24"/>
          <w:szCs w:val="24"/>
        </w:rPr>
        <w:t>Title:</w:t>
      </w:r>
      <w:r>
        <w:rPr>
          <w:rFonts w:ascii="Arial" w:hAnsi="Arial" w:cs="Arial"/>
          <w:b/>
          <w:bCs/>
          <w:sz w:val="24"/>
          <w:szCs w:val="24"/>
        </w:rPr>
        <w:tab/>
        <w:t>Overview of 6GR air interface</w:t>
      </w:r>
    </w:p>
    <w:p w14:paraId="1C9AD642" w14:textId="77777777" w:rsidR="00DF5D25" w:rsidRDefault="00000000">
      <w:pPr>
        <w:rPr>
          <w:rFonts w:ascii="Arial" w:hAnsi="Arial" w:cs="Arial"/>
          <w:b/>
          <w:bCs/>
          <w:sz w:val="24"/>
          <w:szCs w:val="24"/>
          <w:lang w:eastAsia="zh-CN"/>
        </w:rPr>
      </w:pPr>
      <w:r>
        <w:rPr>
          <w:rFonts w:ascii="Arial" w:hAnsi="Arial" w:cs="Arial"/>
          <w:b/>
          <w:bCs/>
          <w:sz w:val="24"/>
          <w:szCs w:val="24"/>
        </w:rPr>
        <w:t>Document for:</w:t>
      </w:r>
      <w:r>
        <w:rPr>
          <w:rFonts w:ascii="Arial" w:hAnsi="Arial" w:cs="Arial"/>
          <w:b/>
          <w:bCs/>
          <w:sz w:val="24"/>
          <w:szCs w:val="24"/>
        </w:rPr>
        <w:tab/>
      </w:r>
      <w:r>
        <w:rPr>
          <w:rFonts w:ascii="Arial" w:hAnsi="Arial" w:cs="Arial"/>
          <w:b/>
          <w:bCs/>
          <w:sz w:val="24"/>
          <w:szCs w:val="24"/>
        </w:rPr>
        <w:tab/>
        <w:t>Discussion</w:t>
      </w:r>
    </w:p>
    <w:p w14:paraId="7B1A766B" w14:textId="77777777" w:rsidR="00DF5D25" w:rsidRDefault="00000000">
      <w:pPr>
        <w:pStyle w:val="1"/>
      </w:pPr>
      <w:r>
        <w:t>Introduction</w:t>
      </w:r>
    </w:p>
    <w:p w14:paraId="413DDBE9" w14:textId="77777777" w:rsidR="00DF5D25" w:rsidRDefault="00000000">
      <w:pPr>
        <w:pStyle w:val="ad"/>
        <w:jc w:val="both"/>
        <w:rPr>
          <w:color w:val="000000" w:themeColor="text1"/>
          <w:lang w:eastAsia="zh-CN"/>
        </w:rPr>
      </w:pPr>
      <w:bookmarkStart w:id="1" w:name="OLE_LINK5"/>
      <w:bookmarkStart w:id="2" w:name="OLE_LINK8"/>
      <w:r>
        <w:rPr>
          <w:rFonts w:hint="eastAsia"/>
          <w:lang w:val="en-US" w:eastAsia="zh-CN"/>
        </w:rPr>
        <w:t>In</w:t>
      </w:r>
      <w:r>
        <w:rPr>
          <w:lang w:val="en-US" w:eastAsia="zh-CN"/>
        </w:rPr>
        <w:t xml:space="preserve"> </w:t>
      </w:r>
      <w:r>
        <w:rPr>
          <w:rFonts w:hint="eastAsia"/>
          <w:lang w:val="en-US" w:eastAsia="zh-CN"/>
        </w:rPr>
        <w:t xml:space="preserve">RAN #108 meeting, the New SID for </w:t>
      </w:r>
      <w:r>
        <w:rPr>
          <w:lang w:val="en-US" w:eastAsia="zh-CN"/>
        </w:rPr>
        <w:t>“</w:t>
      </w:r>
      <w:r>
        <w:rPr>
          <w:rFonts w:hint="eastAsia"/>
          <w:lang w:val="en-US" w:eastAsia="zh-CN"/>
        </w:rPr>
        <w:t>Study on 6G Radio</w:t>
      </w:r>
      <w:r>
        <w:rPr>
          <w:lang w:val="en-US" w:eastAsia="zh-CN"/>
        </w:rPr>
        <w:t>”</w:t>
      </w:r>
      <w:r>
        <w:rPr>
          <w:rFonts w:hint="eastAsia"/>
          <w:lang w:val="en-US" w:eastAsia="zh-CN"/>
        </w:rPr>
        <w:t xml:space="preserve"> was approved</w:t>
      </w:r>
      <w:r>
        <w:rPr>
          <w:color w:val="000000" w:themeColor="text1"/>
        </w:rPr>
        <w:t xml:space="preserve"> </w:t>
      </w:r>
      <w:r>
        <w:rPr>
          <w:rFonts w:hint="eastAsia"/>
          <w:color w:val="000000" w:themeColor="text1"/>
          <w:lang w:eastAsia="zh-CN"/>
        </w:rPr>
        <w:t xml:space="preserve">[1] </w:t>
      </w:r>
      <w:r>
        <w:rPr>
          <w:color w:val="000000" w:themeColor="text1"/>
        </w:rPr>
        <w:t>aims to develop 6GR to meet a broad range of use cases, and requirements as defined during the RAN requirements study</w:t>
      </w:r>
      <w:r>
        <w:rPr>
          <w:rFonts w:hint="eastAsia"/>
          <w:color w:val="000000" w:themeColor="text1"/>
          <w:lang w:eastAsia="zh-CN"/>
        </w:rPr>
        <w:t xml:space="preserve">. </w:t>
      </w:r>
    </w:p>
    <w:p w14:paraId="7D2A48FD" w14:textId="77777777" w:rsidR="00DF5D25" w:rsidRDefault="00000000">
      <w:pPr>
        <w:pStyle w:val="ad"/>
        <w:jc w:val="both"/>
        <w:rPr>
          <w:color w:val="000000" w:themeColor="text1"/>
          <w:lang w:eastAsia="zh-CN"/>
        </w:rPr>
      </w:pPr>
      <w:r>
        <w:rPr>
          <w:rFonts w:hint="eastAsia"/>
          <w:color w:val="000000" w:themeColor="text1"/>
          <w:lang w:eastAsia="zh-CN"/>
        </w:rPr>
        <w:t xml:space="preserve">For 6G, we not only need to keep the </w:t>
      </w:r>
      <w:r>
        <w:rPr>
          <w:color w:val="000000" w:themeColor="text1"/>
          <w:lang w:eastAsia="zh-CN"/>
        </w:rPr>
        <w:t>enhancement</w:t>
      </w:r>
      <w:r>
        <w:rPr>
          <w:rFonts w:hint="eastAsia"/>
          <w:color w:val="000000" w:themeColor="text1"/>
          <w:lang w:eastAsia="zh-CN"/>
        </w:rPr>
        <w:t xml:space="preserve"> of eMBB, mMTC and URLLC in mind, but also need to consider the integration of AI, sensing and NTN. This requires us to have a whole picture before going into detailed design. Since 5G follows forwarding compatible design principle, t</w:t>
      </w:r>
      <w:r>
        <w:rPr>
          <w:color w:val="000000" w:themeColor="text1"/>
          <w:lang w:eastAsia="zh-CN"/>
        </w:rPr>
        <w:t>he system features high flexibility in design</w:t>
      </w:r>
      <w:r>
        <w:rPr>
          <w:rFonts w:hint="eastAsia"/>
          <w:color w:val="000000" w:themeColor="text1"/>
          <w:lang w:eastAsia="zh-CN"/>
        </w:rPr>
        <w:t xml:space="preserve">, thus we think some design of 5G can be reused or at least taking as </w:t>
      </w:r>
      <w:r>
        <w:rPr>
          <w:color w:val="000000" w:themeColor="text1"/>
          <w:lang w:eastAsia="zh-CN"/>
        </w:rPr>
        <w:t>starting</w:t>
      </w:r>
      <w:r>
        <w:rPr>
          <w:rFonts w:hint="eastAsia"/>
          <w:color w:val="000000" w:themeColor="text1"/>
          <w:lang w:eastAsia="zh-CN"/>
        </w:rPr>
        <w:t xml:space="preserve"> point for 6G. Meantime, we need to learn the experience from 5G, and try to </w:t>
      </w:r>
      <w:r>
        <w:rPr>
          <w:color w:val="000000" w:themeColor="text1"/>
          <w:lang w:eastAsia="zh-CN"/>
        </w:rPr>
        <w:t>address</w:t>
      </w:r>
      <w:r>
        <w:rPr>
          <w:rFonts w:hint="eastAsia"/>
          <w:color w:val="000000" w:themeColor="text1"/>
          <w:lang w:eastAsia="zh-CN"/>
        </w:rPr>
        <w:t xml:space="preserve"> the pain point of 5G system, at least the following aspects need to be </w:t>
      </w:r>
      <w:r>
        <w:rPr>
          <w:color w:val="000000" w:themeColor="text1"/>
          <w:lang w:eastAsia="zh-CN"/>
        </w:rPr>
        <w:t>seriously</w:t>
      </w:r>
      <w:r>
        <w:rPr>
          <w:rFonts w:hint="eastAsia"/>
          <w:color w:val="000000" w:themeColor="text1"/>
          <w:lang w:eastAsia="zh-CN"/>
        </w:rPr>
        <w:t xml:space="preserve"> considered:</w:t>
      </w:r>
    </w:p>
    <w:p w14:paraId="5A3F1FD3" w14:textId="77777777" w:rsidR="00DF5D25" w:rsidRDefault="00000000">
      <w:pPr>
        <w:pStyle w:val="ad"/>
        <w:numPr>
          <w:ilvl w:val="0"/>
          <w:numId w:val="13"/>
        </w:numPr>
        <w:jc w:val="both"/>
        <w:rPr>
          <w:color w:val="000000" w:themeColor="text1"/>
          <w:lang w:eastAsia="zh-CN"/>
        </w:rPr>
      </w:pPr>
      <w:r>
        <w:rPr>
          <w:rFonts w:hint="eastAsia"/>
          <w:color w:val="000000" w:themeColor="text1"/>
          <w:lang w:eastAsia="zh-CN"/>
        </w:rPr>
        <w:t xml:space="preserve">How to reduce the </w:t>
      </w:r>
      <w:r>
        <w:rPr>
          <w:color w:val="000000" w:themeColor="text1"/>
          <w:lang w:eastAsia="zh-CN"/>
        </w:rPr>
        <w:t>whole</w:t>
      </w:r>
      <w:r>
        <w:rPr>
          <w:rFonts w:hint="eastAsia"/>
          <w:color w:val="000000" w:themeColor="text1"/>
          <w:lang w:eastAsia="zh-CN"/>
        </w:rPr>
        <w:t xml:space="preserve"> system power consumption while ensuring the performance?</w:t>
      </w:r>
    </w:p>
    <w:p w14:paraId="42B4BCB1" w14:textId="77777777" w:rsidR="00DF5D25" w:rsidRDefault="00000000">
      <w:pPr>
        <w:pStyle w:val="ad"/>
        <w:numPr>
          <w:ilvl w:val="0"/>
          <w:numId w:val="13"/>
        </w:numPr>
        <w:jc w:val="both"/>
        <w:rPr>
          <w:color w:val="000000" w:themeColor="text1"/>
          <w:lang w:eastAsia="zh-CN"/>
        </w:rPr>
      </w:pPr>
      <w:r>
        <w:rPr>
          <w:rFonts w:hint="eastAsia"/>
          <w:color w:val="000000" w:themeColor="text1"/>
          <w:lang w:eastAsia="zh-CN"/>
        </w:rPr>
        <w:t>How to ensure the coverage to realize a seamless connection?</w:t>
      </w:r>
    </w:p>
    <w:p w14:paraId="2AB7A061" w14:textId="4C6581AF" w:rsidR="00DF5D25" w:rsidRDefault="00000000">
      <w:pPr>
        <w:pStyle w:val="ad"/>
        <w:numPr>
          <w:ilvl w:val="0"/>
          <w:numId w:val="13"/>
        </w:numPr>
        <w:jc w:val="both"/>
        <w:rPr>
          <w:color w:val="000000" w:themeColor="text1"/>
          <w:lang w:eastAsia="zh-CN"/>
        </w:rPr>
      </w:pPr>
      <w:r>
        <w:rPr>
          <w:rFonts w:hint="eastAsia"/>
          <w:color w:val="000000" w:themeColor="text1"/>
          <w:lang w:eastAsia="zh-CN"/>
        </w:rPr>
        <w:t>How to avoid duplicated/</w:t>
      </w:r>
      <w:r>
        <w:rPr>
          <w:color w:val="000000" w:themeColor="text1"/>
          <w:lang w:eastAsia="zh-CN"/>
        </w:rPr>
        <w:t>redundant</w:t>
      </w:r>
      <w:r>
        <w:rPr>
          <w:rFonts w:hint="eastAsia"/>
          <w:color w:val="000000" w:themeColor="text1"/>
          <w:lang w:eastAsia="zh-CN"/>
        </w:rPr>
        <w:t xml:space="preserve"> design?</w:t>
      </w:r>
    </w:p>
    <w:p w14:paraId="6190670D" w14:textId="77777777" w:rsidR="00DF5D25" w:rsidRDefault="00000000">
      <w:pPr>
        <w:pStyle w:val="ad"/>
        <w:jc w:val="both"/>
        <w:rPr>
          <w:color w:val="000000" w:themeColor="text1"/>
          <w:lang w:eastAsia="zh-CN"/>
        </w:rPr>
      </w:pPr>
      <w:r>
        <w:rPr>
          <w:rFonts w:hint="eastAsia"/>
          <w:color w:val="000000" w:themeColor="text1"/>
          <w:lang w:eastAsia="zh-CN"/>
        </w:rPr>
        <w:t xml:space="preserve">In </w:t>
      </w:r>
      <w:r>
        <w:rPr>
          <w:color w:val="000000" w:themeColor="text1"/>
          <w:lang w:eastAsia="zh-CN"/>
        </w:rPr>
        <w:t>addition</w:t>
      </w:r>
      <w:r>
        <w:rPr>
          <w:rFonts w:hint="eastAsia"/>
          <w:color w:val="000000" w:themeColor="text1"/>
          <w:lang w:eastAsia="zh-CN"/>
        </w:rPr>
        <w:t xml:space="preserve">, we also need to consider how to integrate AI and ISAC into the communication system, not just </w:t>
      </w:r>
      <w:r>
        <w:rPr>
          <w:color w:val="000000" w:themeColor="text1"/>
          <w:lang w:eastAsia="zh-CN"/>
        </w:rPr>
        <w:t>“</w:t>
      </w:r>
      <w:r>
        <w:rPr>
          <w:rFonts w:hint="eastAsia"/>
          <w:color w:val="000000" w:themeColor="text1"/>
          <w:lang w:eastAsia="zh-CN"/>
        </w:rPr>
        <w:t>add</w:t>
      </w:r>
      <w:r>
        <w:rPr>
          <w:color w:val="000000" w:themeColor="text1"/>
          <w:lang w:eastAsia="zh-CN"/>
        </w:rPr>
        <w:t>”</w:t>
      </w:r>
      <w:r>
        <w:rPr>
          <w:rFonts w:hint="eastAsia"/>
          <w:color w:val="000000" w:themeColor="text1"/>
          <w:lang w:eastAsia="zh-CN"/>
        </w:rPr>
        <w:t xml:space="preserve"> them on top of that. The last but not the least is to consider how to realize harmonized design of TN and NTN. We think great effort is needed for realizing a successful 6GR. In this contribution, we just provide initial thoughts for </w:t>
      </w:r>
      <w:r>
        <w:rPr>
          <w:color w:val="000000" w:themeColor="text1"/>
          <w:lang w:eastAsia="zh-CN"/>
        </w:rPr>
        <w:t>overall design of 6G</w:t>
      </w:r>
      <w:r>
        <w:rPr>
          <w:rFonts w:hint="eastAsia"/>
          <w:color w:val="000000" w:themeColor="text1"/>
          <w:lang w:eastAsia="zh-CN"/>
        </w:rPr>
        <w:t>R</w:t>
      </w:r>
      <w:r>
        <w:rPr>
          <w:color w:val="000000" w:themeColor="text1"/>
          <w:lang w:eastAsia="zh-CN"/>
        </w:rPr>
        <w:t xml:space="preserve"> air interface</w:t>
      </w:r>
      <w:r>
        <w:rPr>
          <w:rFonts w:hint="eastAsia"/>
          <w:color w:val="000000" w:themeColor="text1"/>
          <w:lang w:eastAsia="zh-CN"/>
        </w:rPr>
        <w:t>.</w:t>
      </w:r>
    </w:p>
    <w:p w14:paraId="7BCE584D" w14:textId="24BFE29A" w:rsidR="00DF5D25" w:rsidRDefault="00BF4D29">
      <w:pPr>
        <w:pStyle w:val="1"/>
        <w:rPr>
          <w:rFonts w:eastAsiaTheme="minorEastAsia"/>
          <w:lang w:eastAsia="zh-CN"/>
        </w:rPr>
      </w:pPr>
      <w:r>
        <w:rPr>
          <w:rFonts w:eastAsiaTheme="minorEastAsia" w:hint="eastAsia"/>
          <w:lang w:eastAsia="zh-CN"/>
        </w:rPr>
        <w:t xml:space="preserve">Consideration on </w:t>
      </w:r>
      <w:r w:rsidRPr="00BF4D29">
        <w:rPr>
          <w:rFonts w:eastAsiaTheme="minorEastAsia"/>
          <w:lang w:eastAsia="zh-CN"/>
        </w:rPr>
        <w:t>scalable 6GR design</w:t>
      </w:r>
      <w:r w:rsidR="00664983">
        <w:rPr>
          <w:rFonts w:eastAsiaTheme="minorEastAsia" w:hint="eastAsia"/>
          <w:lang w:eastAsia="zh-CN"/>
        </w:rPr>
        <w:t xml:space="preserve"> and device types</w:t>
      </w:r>
      <w:r w:rsidR="004734BD">
        <w:rPr>
          <w:rFonts w:eastAsiaTheme="minorEastAsia" w:hint="eastAsia"/>
          <w:lang w:eastAsia="zh-CN"/>
        </w:rPr>
        <w:t xml:space="preserve"> related</w:t>
      </w:r>
    </w:p>
    <w:p w14:paraId="4EB81B3F" w14:textId="0DA3ED70" w:rsidR="00CB128E" w:rsidRPr="00B54C23" w:rsidRDefault="00B54C23" w:rsidP="00CB128E">
      <w:pPr>
        <w:rPr>
          <w:lang w:eastAsia="zh-CN"/>
        </w:rPr>
      </w:pPr>
      <w:r>
        <w:rPr>
          <w:rFonts w:hint="eastAsia"/>
        </w:rPr>
        <w:t xml:space="preserve">In last RAN1 #122 meeting, most companies shared a similar consideration on </w:t>
      </w:r>
      <w:r w:rsidRPr="00B54C23">
        <w:rPr>
          <w:rFonts w:hint="eastAsia"/>
        </w:rPr>
        <w:t>scalable 6GR design, however, divergent views on device types and related bandwidth capability. The following agreements were achieved [2].</w:t>
      </w:r>
    </w:p>
    <w:tbl>
      <w:tblPr>
        <w:tblStyle w:val="af6"/>
        <w:tblW w:w="0" w:type="auto"/>
        <w:tblLook w:val="04A0" w:firstRow="1" w:lastRow="0" w:firstColumn="1" w:lastColumn="0" w:noHBand="0" w:noVBand="1"/>
      </w:tblPr>
      <w:tblGrid>
        <w:gridCol w:w="9629"/>
      </w:tblGrid>
      <w:tr w:rsidR="00CB128E" w14:paraId="4EB75B76" w14:textId="77777777" w:rsidTr="00CB128E">
        <w:tc>
          <w:tcPr>
            <w:tcW w:w="9629" w:type="dxa"/>
          </w:tcPr>
          <w:p w14:paraId="0EDC743E" w14:textId="77777777" w:rsidR="00366027" w:rsidRPr="00366027" w:rsidRDefault="00366027" w:rsidP="00366027">
            <w:pPr>
              <w:spacing w:line="252" w:lineRule="auto"/>
              <w:contextualSpacing/>
              <w:jc w:val="both"/>
              <w:rPr>
                <w:rFonts w:eastAsia="等线"/>
                <w:sz w:val="21"/>
                <w:szCs w:val="21"/>
                <w:highlight w:val="green"/>
                <w:lang w:eastAsia="zh-CN"/>
              </w:rPr>
            </w:pPr>
            <w:r w:rsidRPr="00366027">
              <w:rPr>
                <w:rFonts w:eastAsia="等线" w:hint="eastAsia"/>
                <w:sz w:val="21"/>
                <w:szCs w:val="21"/>
                <w:highlight w:val="green"/>
                <w:lang w:eastAsia="zh-CN"/>
              </w:rPr>
              <w:t>Agreement</w:t>
            </w:r>
          </w:p>
          <w:p w14:paraId="3A6429CB" w14:textId="77777777" w:rsidR="00366027" w:rsidRPr="00F56717" w:rsidRDefault="00366027" w:rsidP="00366027">
            <w:pPr>
              <w:pStyle w:val="aff"/>
              <w:spacing w:line="252" w:lineRule="auto"/>
              <w:contextualSpacing/>
              <w:jc w:val="both"/>
              <w:rPr>
                <w:sz w:val="21"/>
                <w:szCs w:val="21"/>
              </w:rPr>
            </w:pPr>
            <w:r w:rsidRPr="00F56717">
              <w:rPr>
                <w:rFonts w:hint="eastAsia"/>
                <w:sz w:val="21"/>
                <w:szCs w:val="21"/>
              </w:rPr>
              <w:t xml:space="preserve">Study a scalable 6GR </w:t>
            </w:r>
            <w:r w:rsidRPr="00F56717">
              <w:rPr>
                <w:sz w:val="21"/>
                <w:szCs w:val="21"/>
              </w:rPr>
              <w:t>design</w:t>
            </w:r>
            <w:r w:rsidRPr="00F56717">
              <w:rPr>
                <w:rFonts w:hint="eastAsia"/>
                <w:sz w:val="21"/>
                <w:szCs w:val="21"/>
              </w:rPr>
              <w:t xml:space="preserve"> for diverse device types</w:t>
            </w:r>
            <w:r>
              <w:rPr>
                <w:rFonts w:eastAsia="等线" w:hint="eastAsia"/>
                <w:sz w:val="21"/>
                <w:szCs w:val="21"/>
                <w:lang w:eastAsia="zh-CN"/>
              </w:rPr>
              <w:t xml:space="preserve">, considering </w:t>
            </w:r>
            <w:r w:rsidRPr="00F56717">
              <w:rPr>
                <w:rFonts w:hint="eastAsia"/>
                <w:sz w:val="21"/>
                <w:szCs w:val="21"/>
              </w:rPr>
              <w:t>aspects:</w:t>
            </w:r>
          </w:p>
          <w:p w14:paraId="2FA41E39" w14:textId="77777777" w:rsidR="00366027" w:rsidRPr="00F56717" w:rsidRDefault="00366027" w:rsidP="00366027">
            <w:pPr>
              <w:pStyle w:val="aff"/>
              <w:numPr>
                <w:ilvl w:val="0"/>
                <w:numId w:val="27"/>
              </w:numPr>
              <w:overflowPunct/>
              <w:autoSpaceDE/>
              <w:autoSpaceDN/>
              <w:adjustRightInd/>
              <w:spacing w:after="0" w:line="252" w:lineRule="auto"/>
              <w:ind w:firstLineChars="0"/>
              <w:contextualSpacing/>
              <w:jc w:val="both"/>
              <w:textAlignment w:val="auto"/>
              <w:rPr>
                <w:sz w:val="21"/>
                <w:szCs w:val="21"/>
              </w:rPr>
            </w:pPr>
            <w:r>
              <w:rPr>
                <w:rFonts w:eastAsia="等线"/>
                <w:sz w:val="21"/>
                <w:szCs w:val="21"/>
                <w:lang w:eastAsia="zh-CN"/>
              </w:rPr>
              <w:t>W</w:t>
            </w:r>
            <w:r>
              <w:rPr>
                <w:rFonts w:eastAsia="等线" w:hint="eastAsia"/>
                <w:sz w:val="21"/>
                <w:szCs w:val="21"/>
                <w:lang w:eastAsia="zh-CN"/>
              </w:rPr>
              <w:t xml:space="preserve">hat should be </w:t>
            </w:r>
            <w:r w:rsidRPr="00F56717">
              <w:rPr>
                <w:sz w:val="21"/>
                <w:szCs w:val="21"/>
              </w:rPr>
              <w:t>commonly applicable to all 6G device types</w:t>
            </w:r>
          </w:p>
          <w:p w14:paraId="46284381" w14:textId="77777777" w:rsidR="00366027" w:rsidRPr="00F56717" w:rsidRDefault="00366027" w:rsidP="00366027">
            <w:pPr>
              <w:pStyle w:val="aff"/>
              <w:numPr>
                <w:ilvl w:val="0"/>
                <w:numId w:val="27"/>
              </w:numPr>
              <w:overflowPunct/>
              <w:autoSpaceDE/>
              <w:autoSpaceDN/>
              <w:adjustRightInd/>
              <w:spacing w:after="0" w:line="252" w:lineRule="auto"/>
              <w:ind w:firstLineChars="0"/>
              <w:contextualSpacing/>
              <w:jc w:val="both"/>
              <w:textAlignment w:val="auto"/>
              <w:rPr>
                <w:sz w:val="21"/>
                <w:szCs w:val="21"/>
              </w:rPr>
            </w:pPr>
            <w:r w:rsidRPr="00F56717">
              <w:rPr>
                <w:rFonts w:hint="eastAsia"/>
                <w:sz w:val="21"/>
                <w:szCs w:val="21"/>
              </w:rPr>
              <w:t xml:space="preserve">FFS: </w:t>
            </w:r>
            <w:r w:rsidRPr="00F56717">
              <w:rPr>
                <w:sz w:val="21"/>
                <w:szCs w:val="21"/>
              </w:rPr>
              <w:t>add-on features dedicated to specific</w:t>
            </w:r>
            <w:r w:rsidRPr="00F56717">
              <w:rPr>
                <w:rFonts w:hint="eastAsia"/>
                <w:sz w:val="21"/>
                <w:szCs w:val="21"/>
              </w:rPr>
              <w:t xml:space="preserve"> </w:t>
            </w:r>
            <w:r w:rsidRPr="00F56717">
              <w:rPr>
                <w:sz w:val="21"/>
                <w:szCs w:val="21"/>
              </w:rPr>
              <w:t>device types</w:t>
            </w:r>
            <w:r w:rsidRPr="00F56717">
              <w:rPr>
                <w:rFonts w:hint="eastAsia"/>
                <w:sz w:val="21"/>
                <w:szCs w:val="21"/>
              </w:rPr>
              <w:t>, if any</w:t>
            </w:r>
          </w:p>
          <w:p w14:paraId="11B27AB1" w14:textId="77777777" w:rsidR="00366027" w:rsidRDefault="00366027" w:rsidP="00366027">
            <w:pPr>
              <w:rPr>
                <w:rFonts w:eastAsia="等线"/>
                <w:lang w:eastAsia="zh-CN"/>
              </w:rPr>
            </w:pPr>
          </w:p>
          <w:p w14:paraId="07198F14" w14:textId="77777777" w:rsidR="00366027" w:rsidRDefault="00366027" w:rsidP="00366027">
            <w:pPr>
              <w:rPr>
                <w:rFonts w:eastAsia="等线"/>
                <w:highlight w:val="green"/>
                <w:lang w:eastAsia="zh-CN"/>
              </w:rPr>
            </w:pPr>
            <w:r>
              <w:rPr>
                <w:rFonts w:eastAsia="等线" w:hint="eastAsia"/>
                <w:highlight w:val="green"/>
                <w:lang w:eastAsia="zh-CN"/>
              </w:rPr>
              <w:t>Agreement</w:t>
            </w:r>
          </w:p>
          <w:p w14:paraId="7A929D45" w14:textId="77777777" w:rsidR="00366027" w:rsidRPr="007A66D3" w:rsidRDefault="00366027" w:rsidP="00366027">
            <w:pPr>
              <w:pStyle w:val="aff"/>
              <w:numPr>
                <w:ilvl w:val="0"/>
                <w:numId w:val="26"/>
              </w:numPr>
              <w:overflowPunct/>
              <w:autoSpaceDE/>
              <w:autoSpaceDN/>
              <w:adjustRightInd/>
              <w:spacing w:after="0" w:line="252" w:lineRule="auto"/>
              <w:ind w:firstLineChars="0"/>
              <w:contextualSpacing/>
              <w:jc w:val="both"/>
              <w:textAlignment w:val="auto"/>
              <w:rPr>
                <w:sz w:val="21"/>
                <w:szCs w:val="21"/>
              </w:rPr>
            </w:pPr>
            <w:r w:rsidRPr="007A66D3">
              <w:rPr>
                <w:rFonts w:hint="eastAsia"/>
                <w:sz w:val="21"/>
                <w:szCs w:val="21"/>
              </w:rPr>
              <w:t>Study</w:t>
            </w:r>
            <w:r>
              <w:rPr>
                <w:rFonts w:eastAsia="等线" w:hint="eastAsia"/>
                <w:sz w:val="21"/>
                <w:szCs w:val="21"/>
                <w:lang w:eastAsia="zh-CN"/>
              </w:rPr>
              <w:t xml:space="preserve"> the </w:t>
            </w:r>
            <w:r w:rsidRPr="007A66D3">
              <w:rPr>
                <w:rFonts w:hint="eastAsia"/>
                <w:sz w:val="21"/>
                <w:szCs w:val="21"/>
              </w:rPr>
              <w:t xml:space="preserve">device types </w:t>
            </w:r>
            <w:r>
              <w:rPr>
                <w:rFonts w:eastAsia="等线" w:hint="eastAsia"/>
                <w:sz w:val="21"/>
                <w:szCs w:val="21"/>
                <w:lang w:eastAsia="zh-CN"/>
              </w:rPr>
              <w:t xml:space="preserve">from </w:t>
            </w:r>
            <w:r>
              <w:rPr>
                <w:rFonts w:eastAsia="等线"/>
                <w:sz w:val="21"/>
                <w:szCs w:val="21"/>
                <w:lang w:eastAsia="zh-CN"/>
              </w:rPr>
              <w:t>physical</w:t>
            </w:r>
            <w:r>
              <w:rPr>
                <w:rFonts w:eastAsia="等线" w:hint="eastAsia"/>
                <w:sz w:val="21"/>
                <w:szCs w:val="21"/>
                <w:lang w:eastAsia="zh-CN"/>
              </w:rPr>
              <w:t xml:space="preserve"> layer perspective to be </w:t>
            </w:r>
            <w:r w:rsidRPr="007A66D3">
              <w:rPr>
                <w:rFonts w:hint="eastAsia"/>
                <w:sz w:val="21"/>
                <w:szCs w:val="21"/>
              </w:rPr>
              <w:t>suppor</w:t>
            </w:r>
            <w:r>
              <w:rPr>
                <w:rFonts w:eastAsia="等线" w:hint="eastAsia"/>
                <w:sz w:val="21"/>
                <w:szCs w:val="21"/>
                <w:lang w:eastAsia="zh-CN"/>
              </w:rPr>
              <w:t>t</w:t>
            </w:r>
            <w:r w:rsidRPr="007A66D3">
              <w:rPr>
                <w:rFonts w:hint="eastAsia"/>
                <w:sz w:val="21"/>
                <w:szCs w:val="21"/>
              </w:rPr>
              <w:t>ed by 6GR</w:t>
            </w:r>
            <w:r>
              <w:rPr>
                <w:rFonts w:eastAsia="等线" w:hint="eastAsia"/>
                <w:sz w:val="21"/>
                <w:szCs w:val="21"/>
                <w:lang w:eastAsia="zh-CN"/>
              </w:rPr>
              <w:t xml:space="preserve">, </w:t>
            </w:r>
            <w:r>
              <w:rPr>
                <w:rFonts w:eastAsia="等线"/>
                <w:sz w:val="21"/>
                <w:szCs w:val="21"/>
                <w:lang w:eastAsia="zh-CN"/>
              </w:rPr>
              <w:t>subject</w:t>
            </w:r>
            <w:r>
              <w:rPr>
                <w:rFonts w:eastAsia="等线" w:hint="eastAsia"/>
                <w:sz w:val="21"/>
                <w:szCs w:val="21"/>
                <w:lang w:eastAsia="zh-CN"/>
              </w:rPr>
              <w:t xml:space="preserve"> to </w:t>
            </w:r>
            <w:r>
              <w:rPr>
                <w:rFonts w:eastAsia="等线"/>
                <w:sz w:val="21"/>
                <w:szCs w:val="21"/>
                <w:lang w:eastAsia="zh-CN"/>
              </w:rPr>
              <w:t>further</w:t>
            </w:r>
            <w:r>
              <w:rPr>
                <w:rFonts w:eastAsia="等线" w:hint="eastAsia"/>
                <w:sz w:val="21"/>
                <w:szCs w:val="21"/>
                <w:lang w:eastAsia="zh-CN"/>
              </w:rPr>
              <w:t xml:space="preserve"> </w:t>
            </w:r>
            <w:r>
              <w:rPr>
                <w:rFonts w:eastAsia="等线"/>
                <w:sz w:val="21"/>
                <w:szCs w:val="21"/>
                <w:lang w:eastAsia="zh-CN"/>
              </w:rPr>
              <w:t>discussion</w:t>
            </w:r>
            <w:r>
              <w:rPr>
                <w:rFonts w:eastAsia="等线" w:hint="eastAsia"/>
                <w:sz w:val="21"/>
                <w:szCs w:val="21"/>
                <w:lang w:eastAsia="zh-CN"/>
              </w:rPr>
              <w:t xml:space="preserve"> and confirmation in RAN</w:t>
            </w:r>
          </w:p>
          <w:p w14:paraId="15844875" w14:textId="77777777" w:rsidR="00366027" w:rsidRDefault="00366027" w:rsidP="00CB128E">
            <w:pPr>
              <w:rPr>
                <w:lang w:val="en-GB" w:eastAsia="zh-CN"/>
              </w:rPr>
            </w:pPr>
          </w:p>
          <w:p w14:paraId="28CAC911" w14:textId="77777777" w:rsidR="004734BD" w:rsidRPr="000D4B09" w:rsidRDefault="004734BD" w:rsidP="004734BD">
            <w:pPr>
              <w:rPr>
                <w:rFonts w:eastAsia="等线"/>
                <w:highlight w:val="green"/>
                <w:lang w:eastAsia="zh-CN"/>
              </w:rPr>
            </w:pPr>
            <w:r w:rsidRPr="000D4B09">
              <w:rPr>
                <w:rFonts w:eastAsia="等线" w:hint="eastAsia"/>
                <w:highlight w:val="green"/>
                <w:lang w:eastAsia="zh-CN"/>
              </w:rPr>
              <w:t>Agreement</w:t>
            </w:r>
          </w:p>
          <w:p w14:paraId="0690561D" w14:textId="77777777" w:rsidR="004734BD" w:rsidRPr="00BD24FD" w:rsidRDefault="004734BD" w:rsidP="004734BD">
            <w:pPr>
              <w:numPr>
                <w:ilvl w:val="0"/>
                <w:numId w:val="26"/>
              </w:numPr>
              <w:overflowPunct/>
              <w:autoSpaceDE/>
              <w:autoSpaceDN/>
              <w:adjustRightInd/>
              <w:spacing w:after="0" w:line="252" w:lineRule="auto"/>
              <w:contextualSpacing/>
              <w:textAlignment w:val="auto"/>
              <w:rPr>
                <w:sz w:val="21"/>
                <w:szCs w:val="21"/>
                <w:lang w:eastAsia="x-none"/>
              </w:rPr>
            </w:pPr>
            <w:r w:rsidRPr="00BD24FD">
              <w:rPr>
                <w:rFonts w:hint="eastAsia"/>
                <w:sz w:val="21"/>
                <w:szCs w:val="21"/>
                <w:lang w:eastAsia="x-none"/>
              </w:rPr>
              <w:t>Study</w:t>
            </w:r>
            <w:r w:rsidRPr="00BD24FD">
              <w:rPr>
                <w:rFonts w:eastAsia="等线" w:hint="eastAsia"/>
                <w:sz w:val="21"/>
                <w:szCs w:val="21"/>
                <w:lang w:eastAsia="zh-CN"/>
              </w:rPr>
              <w:t xml:space="preserve"> </w:t>
            </w:r>
            <w:r w:rsidRPr="00BD24FD">
              <w:rPr>
                <w:rFonts w:eastAsia="Yu Mincho" w:hint="eastAsia"/>
                <w:sz w:val="21"/>
                <w:szCs w:val="21"/>
                <w:lang w:eastAsia="ja-JP"/>
              </w:rPr>
              <w:t xml:space="preserve">the following smallest maximum </w:t>
            </w:r>
            <w:r w:rsidRPr="00BD24FD">
              <w:rPr>
                <w:sz w:val="21"/>
                <w:szCs w:val="21"/>
                <w:lang w:eastAsia="x-none"/>
              </w:rPr>
              <w:t xml:space="preserve">supported </w:t>
            </w:r>
            <w:r w:rsidRPr="00BD24FD">
              <w:rPr>
                <w:rFonts w:eastAsia="Yu Mincho" w:hint="eastAsia"/>
                <w:sz w:val="21"/>
                <w:szCs w:val="21"/>
                <w:lang w:eastAsia="ja-JP"/>
              </w:rPr>
              <w:t xml:space="preserve">RF </w:t>
            </w:r>
            <w:r w:rsidRPr="00BD24FD">
              <w:rPr>
                <w:rFonts w:eastAsia="Yu Mincho"/>
                <w:sz w:val="21"/>
                <w:szCs w:val="21"/>
                <w:lang w:eastAsia="ja-JP"/>
              </w:rPr>
              <w:t>and</w:t>
            </w:r>
            <w:r w:rsidRPr="00BD24FD">
              <w:rPr>
                <w:rFonts w:eastAsia="Yu Mincho" w:hint="eastAsia"/>
                <w:sz w:val="21"/>
                <w:szCs w:val="21"/>
                <w:lang w:eastAsia="ja-JP"/>
              </w:rPr>
              <w:t xml:space="preserve"> BB </w:t>
            </w:r>
            <w:r w:rsidRPr="00BD24FD">
              <w:rPr>
                <w:sz w:val="21"/>
                <w:szCs w:val="21"/>
                <w:lang w:eastAsia="x-none"/>
              </w:rPr>
              <w:t>UE BW</w:t>
            </w:r>
            <w:r w:rsidRPr="00BD24FD">
              <w:rPr>
                <w:rFonts w:eastAsia="Yu Mincho" w:hint="eastAsia"/>
                <w:sz w:val="21"/>
                <w:szCs w:val="21"/>
                <w:lang w:eastAsia="ja-JP"/>
              </w:rPr>
              <w:t xml:space="preserve"> without spectrum aggregation f</w:t>
            </w:r>
            <w:r w:rsidRPr="00BD24FD">
              <w:rPr>
                <w:rFonts w:eastAsia="Yu Mincho"/>
                <w:sz w:val="21"/>
                <w:szCs w:val="21"/>
                <w:lang w:eastAsia="ja-JP"/>
              </w:rPr>
              <w:t>or</w:t>
            </w:r>
            <w:r w:rsidRPr="00BD24FD">
              <w:rPr>
                <w:rFonts w:eastAsia="Yu Mincho" w:hint="eastAsia"/>
                <w:sz w:val="21"/>
                <w:szCs w:val="21"/>
                <w:lang w:eastAsia="ja-JP"/>
              </w:rPr>
              <w:t xml:space="preserve"> </w:t>
            </w:r>
            <w:r w:rsidRPr="006C2291">
              <w:rPr>
                <w:rFonts w:eastAsia="等线" w:hint="eastAsia"/>
                <w:sz w:val="21"/>
                <w:szCs w:val="21"/>
                <w:lang w:eastAsia="zh-CN"/>
              </w:rPr>
              <w:t xml:space="preserve">at least one </w:t>
            </w:r>
            <w:r w:rsidRPr="00BD24FD">
              <w:rPr>
                <w:rFonts w:eastAsia="Yu Mincho" w:hint="eastAsia"/>
                <w:sz w:val="21"/>
                <w:szCs w:val="21"/>
                <w:lang w:eastAsia="ja-JP"/>
              </w:rPr>
              <w:t>low-tier device type</w:t>
            </w:r>
            <w:r w:rsidRPr="00BD24FD">
              <w:rPr>
                <w:rFonts w:eastAsia="Yu Mincho"/>
                <w:sz w:val="21"/>
                <w:szCs w:val="21"/>
                <w:lang w:eastAsia="ja-JP"/>
              </w:rPr>
              <w:t xml:space="preserve"> support</w:t>
            </w:r>
            <w:r w:rsidRPr="00BD24FD">
              <w:rPr>
                <w:rFonts w:eastAsia="Yu Mincho" w:hint="eastAsia"/>
                <w:sz w:val="21"/>
                <w:szCs w:val="21"/>
                <w:lang w:eastAsia="ja-JP"/>
              </w:rPr>
              <w:t>ed</w:t>
            </w:r>
            <w:r w:rsidRPr="00BD24FD">
              <w:rPr>
                <w:rFonts w:eastAsia="Yu Mincho"/>
                <w:sz w:val="21"/>
                <w:szCs w:val="21"/>
                <w:lang w:eastAsia="ja-JP"/>
              </w:rPr>
              <w:t xml:space="preserve"> by 6GR framework</w:t>
            </w:r>
            <w:r w:rsidRPr="00BD24FD">
              <w:rPr>
                <w:rFonts w:hint="eastAsia"/>
                <w:sz w:val="21"/>
                <w:szCs w:val="21"/>
                <w:lang w:eastAsia="x-none"/>
              </w:rPr>
              <w:t xml:space="preserve"> </w:t>
            </w:r>
            <w:r w:rsidRPr="00BD24FD">
              <w:rPr>
                <w:rFonts w:eastAsia="等线" w:hint="eastAsia"/>
                <w:sz w:val="21"/>
                <w:szCs w:val="21"/>
                <w:lang w:eastAsia="zh-CN"/>
              </w:rPr>
              <w:t xml:space="preserve">from </w:t>
            </w:r>
            <w:r w:rsidRPr="00BD24FD">
              <w:rPr>
                <w:rFonts w:eastAsia="等线"/>
                <w:sz w:val="21"/>
                <w:szCs w:val="21"/>
                <w:lang w:eastAsia="zh-CN"/>
              </w:rPr>
              <w:t>physical</w:t>
            </w:r>
            <w:r w:rsidRPr="00BD24FD">
              <w:rPr>
                <w:rFonts w:eastAsia="等线" w:hint="eastAsia"/>
                <w:sz w:val="21"/>
                <w:szCs w:val="21"/>
                <w:lang w:eastAsia="zh-CN"/>
              </w:rPr>
              <w:t xml:space="preserve"> layer perspective, </w:t>
            </w:r>
            <w:r w:rsidRPr="00BD24FD">
              <w:rPr>
                <w:rFonts w:eastAsia="等线"/>
                <w:sz w:val="21"/>
                <w:szCs w:val="21"/>
                <w:lang w:eastAsia="zh-CN"/>
              </w:rPr>
              <w:t>subject</w:t>
            </w:r>
            <w:r w:rsidRPr="00BD24FD">
              <w:rPr>
                <w:rFonts w:eastAsia="等线" w:hint="eastAsia"/>
                <w:sz w:val="21"/>
                <w:szCs w:val="21"/>
                <w:lang w:eastAsia="zh-CN"/>
              </w:rPr>
              <w:t xml:space="preserve"> to </w:t>
            </w:r>
            <w:r w:rsidRPr="00BD24FD">
              <w:rPr>
                <w:rFonts w:eastAsia="等线"/>
                <w:sz w:val="21"/>
                <w:szCs w:val="21"/>
                <w:lang w:eastAsia="zh-CN"/>
              </w:rPr>
              <w:t>further</w:t>
            </w:r>
            <w:r w:rsidRPr="00BD24FD">
              <w:rPr>
                <w:rFonts w:eastAsia="等线" w:hint="eastAsia"/>
                <w:sz w:val="21"/>
                <w:szCs w:val="21"/>
                <w:lang w:eastAsia="zh-CN"/>
              </w:rPr>
              <w:t xml:space="preserve"> </w:t>
            </w:r>
            <w:r w:rsidRPr="00BD24FD">
              <w:rPr>
                <w:rFonts w:eastAsia="等线"/>
                <w:sz w:val="21"/>
                <w:szCs w:val="21"/>
                <w:lang w:eastAsia="zh-CN"/>
              </w:rPr>
              <w:t>discussion</w:t>
            </w:r>
            <w:r w:rsidRPr="00BD24FD">
              <w:rPr>
                <w:rFonts w:eastAsia="等线" w:hint="eastAsia"/>
                <w:sz w:val="21"/>
                <w:szCs w:val="21"/>
                <w:lang w:eastAsia="zh-CN"/>
              </w:rPr>
              <w:t xml:space="preserve"> and confirmation in RAN</w:t>
            </w:r>
          </w:p>
          <w:p w14:paraId="6A444E34"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Opt1: 3MHz</w:t>
            </w:r>
          </w:p>
          <w:p w14:paraId="59791F85"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Opt2: 5MHz</w:t>
            </w:r>
          </w:p>
          <w:p w14:paraId="16BB0A1C"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Opt3: 10MHz</w:t>
            </w:r>
          </w:p>
          <w:p w14:paraId="207F9104"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lastRenderedPageBreak/>
              <w:t>Opt4: 20MHz</w:t>
            </w:r>
          </w:p>
          <w:p w14:paraId="58EB0CCF"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FFS</w:t>
            </w:r>
            <w:r w:rsidRPr="00BD24FD">
              <w:rPr>
                <w:sz w:val="21"/>
                <w:szCs w:val="21"/>
              </w:rPr>
              <w:t>: the UL bandwidth may be different to the DL bandwidth</w:t>
            </w:r>
          </w:p>
          <w:p w14:paraId="4C57508B"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 xml:space="preserve">FFS: </w:t>
            </w:r>
            <w:r w:rsidRPr="00BD24FD">
              <w:rPr>
                <w:sz w:val="21"/>
                <w:szCs w:val="21"/>
              </w:rPr>
              <w:t>th</w:t>
            </w:r>
            <w:r w:rsidRPr="00BD24FD">
              <w:rPr>
                <w:rFonts w:hint="eastAsia"/>
                <w:sz w:val="21"/>
                <w:szCs w:val="21"/>
              </w:rPr>
              <w:t xml:space="preserve">e </w:t>
            </w:r>
            <w:r w:rsidRPr="006C2291">
              <w:rPr>
                <w:rFonts w:eastAsia="等线" w:hint="eastAsia"/>
                <w:sz w:val="21"/>
                <w:szCs w:val="21"/>
                <w:lang w:eastAsia="zh-CN"/>
              </w:rPr>
              <w:t>bandwidth value</w:t>
            </w:r>
            <w:r w:rsidRPr="00BD24FD">
              <w:rPr>
                <w:rFonts w:hint="eastAsia"/>
                <w:sz w:val="21"/>
                <w:szCs w:val="21"/>
              </w:rPr>
              <w:t xml:space="preserve"> may be different for different SCS, duplex modes, and bands.</w:t>
            </w:r>
          </w:p>
          <w:p w14:paraId="450E3FEE" w14:textId="7F23B80D" w:rsidR="004734BD" w:rsidRPr="004734BD" w:rsidRDefault="004734BD" w:rsidP="00CB128E">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 xml:space="preserve">FFS: whether </w:t>
            </w:r>
            <w:r w:rsidRPr="00BD24FD">
              <w:rPr>
                <w:sz w:val="21"/>
                <w:szCs w:val="21"/>
              </w:rPr>
              <w:t>RF and BB UE BW</w:t>
            </w:r>
            <w:r w:rsidRPr="00BD24FD">
              <w:rPr>
                <w:rFonts w:hint="eastAsia"/>
                <w:sz w:val="21"/>
                <w:szCs w:val="21"/>
              </w:rPr>
              <w:t xml:space="preserve"> are same or different</w:t>
            </w:r>
          </w:p>
        </w:tc>
      </w:tr>
    </w:tbl>
    <w:p w14:paraId="24547CBB" w14:textId="77777777" w:rsidR="00CB128E" w:rsidRDefault="00CB128E" w:rsidP="00CB128E">
      <w:pPr>
        <w:rPr>
          <w:lang w:val="en-GB" w:eastAsia="zh-CN"/>
        </w:rPr>
      </w:pPr>
    </w:p>
    <w:p w14:paraId="52440878" w14:textId="77777777" w:rsidR="00B54C23" w:rsidRPr="00B54C23" w:rsidRDefault="00B54C23" w:rsidP="00B54C23">
      <w:pPr>
        <w:jc w:val="both"/>
        <w:rPr>
          <w:b/>
          <w:u w:val="single"/>
          <w:lang w:val="en-GB" w:eastAsia="zh-CN"/>
        </w:rPr>
      </w:pPr>
      <w:r w:rsidRPr="00B54C23">
        <w:rPr>
          <w:rFonts w:hint="eastAsia"/>
          <w:b/>
          <w:u w:val="single"/>
          <w:lang w:val="en-GB" w:eastAsia="zh-CN"/>
        </w:rPr>
        <w:t>Unified design</w:t>
      </w:r>
    </w:p>
    <w:p w14:paraId="1705B318" w14:textId="77777777" w:rsidR="00B54C23" w:rsidRPr="00B54C23" w:rsidRDefault="00B54C23" w:rsidP="00B54C23">
      <w:pPr>
        <w:jc w:val="both"/>
        <w:rPr>
          <w:bCs/>
          <w:lang w:val="en-GB" w:eastAsia="zh-CN"/>
        </w:rPr>
      </w:pPr>
      <w:r w:rsidRPr="00B54C23">
        <w:rPr>
          <w:rFonts w:hint="eastAsia"/>
          <w:bCs/>
          <w:lang w:val="en-GB" w:eastAsia="zh-CN"/>
        </w:rPr>
        <w:t>As a common understanding, a unified architectural design is expected to be proposed for 6G network to accommodate both normal UEs and IoT devices, ensuring seamless integration, interoperability and enhanced efficiency across the entire network ecosystem. During the LTE or 5G era, separate scheduling mechanism or physical transmission channel were introduced for certain IoT devices to guarantee transmission reliability, resulting in a complex and high-overhead system design for the network deployment. Drawing lessons from the past, 6G is expected to feature an IoT network with unified architecture, simplified design, and improved energy efficiency.</w:t>
      </w:r>
    </w:p>
    <w:p w14:paraId="50B46ED8" w14:textId="77777777" w:rsidR="00B54C23" w:rsidRPr="00B54C23" w:rsidRDefault="00B54C23" w:rsidP="00B54C23">
      <w:pPr>
        <w:jc w:val="both"/>
        <w:rPr>
          <w:lang w:eastAsia="zh-CN"/>
        </w:rPr>
      </w:pPr>
      <w:r w:rsidRPr="00B54C23">
        <w:rPr>
          <w:rFonts w:hint="eastAsia"/>
          <w:bCs/>
          <w:lang w:val="en-GB" w:eastAsia="zh-CN"/>
        </w:rPr>
        <w:t xml:space="preserve">Based on the last RAN #109 meeting, some high-level considerations have been agreed as follows [3]. It gives guidance on further discussion on 6G Massive Communication (IoT) in RAN1. </w:t>
      </w:r>
    </w:p>
    <w:tbl>
      <w:tblPr>
        <w:tblStyle w:val="af6"/>
        <w:tblW w:w="0" w:type="auto"/>
        <w:tblLook w:val="04A0" w:firstRow="1" w:lastRow="0" w:firstColumn="1" w:lastColumn="0" w:noHBand="0" w:noVBand="1"/>
      </w:tblPr>
      <w:tblGrid>
        <w:gridCol w:w="9629"/>
      </w:tblGrid>
      <w:tr w:rsidR="00B54C23" w:rsidRPr="00B54C23" w14:paraId="72085F83" w14:textId="77777777">
        <w:tc>
          <w:tcPr>
            <w:tcW w:w="9629" w:type="dxa"/>
            <w:tcBorders>
              <w:top w:val="single" w:sz="4" w:space="0" w:color="auto"/>
              <w:left w:val="single" w:sz="4" w:space="0" w:color="auto"/>
              <w:bottom w:val="single" w:sz="4" w:space="0" w:color="auto"/>
              <w:right w:val="single" w:sz="4" w:space="0" w:color="auto"/>
            </w:tcBorders>
          </w:tcPr>
          <w:p w14:paraId="350D271E" w14:textId="77777777" w:rsidR="00B54C23" w:rsidRPr="00B54C23" w:rsidRDefault="00B54C23" w:rsidP="00B54C23">
            <w:pPr>
              <w:rPr>
                <w:lang w:val="en-GB" w:eastAsia="zh-CN"/>
              </w:rPr>
            </w:pPr>
          </w:p>
          <w:p w14:paraId="54A26AC9" w14:textId="77777777" w:rsidR="00B54C23" w:rsidRPr="00B54C23" w:rsidRDefault="00B54C23" w:rsidP="00B54C23">
            <w:pPr>
              <w:rPr>
                <w:highlight w:val="green"/>
                <w:lang w:eastAsia="zh-CN"/>
              </w:rPr>
            </w:pPr>
            <w:r w:rsidRPr="00B54C23">
              <w:rPr>
                <w:rFonts w:hint="eastAsia"/>
                <w:b/>
                <w:bCs/>
                <w:highlight w:val="green"/>
                <w:lang w:eastAsia="zh-CN"/>
              </w:rPr>
              <w:t>Proposal 1:</w:t>
            </w:r>
            <w:r w:rsidRPr="00B54C23">
              <w:rPr>
                <w:rFonts w:hint="eastAsia"/>
                <w:highlight w:val="green"/>
                <w:lang w:eastAsia="zh-CN"/>
              </w:rPr>
              <w:t xml:space="preserve"> 6G Massive Communication (IoT) shall be supported for FR1.</w:t>
            </w:r>
          </w:p>
          <w:p w14:paraId="75E78665" w14:textId="77777777" w:rsidR="00B54C23" w:rsidRPr="00B54C23" w:rsidRDefault="00B54C23" w:rsidP="00B54C23">
            <w:pPr>
              <w:numPr>
                <w:ilvl w:val="0"/>
                <w:numId w:val="29"/>
              </w:numPr>
              <w:rPr>
                <w:highlight w:val="green"/>
                <w:lang w:eastAsia="zh-CN"/>
              </w:rPr>
            </w:pPr>
            <w:r w:rsidRPr="00B54C23">
              <w:rPr>
                <w:rFonts w:hint="eastAsia"/>
                <w:highlight w:val="green"/>
                <w:lang w:eastAsia="zh-CN"/>
              </w:rPr>
              <w:t xml:space="preserve">6GR should have a common/scalable design that supports the above usage scenario in addition to eMBB </w:t>
            </w:r>
          </w:p>
          <w:p w14:paraId="4E1BC7AD" w14:textId="77777777" w:rsidR="00B54C23" w:rsidRPr="00B54C23" w:rsidRDefault="00B54C23" w:rsidP="00B54C23">
            <w:pPr>
              <w:numPr>
                <w:ilvl w:val="1"/>
                <w:numId w:val="29"/>
              </w:numPr>
              <w:rPr>
                <w:highlight w:val="green"/>
                <w:lang w:eastAsia="zh-CN"/>
              </w:rPr>
            </w:pPr>
            <w:r w:rsidRPr="00B54C23">
              <w:rPr>
                <w:rFonts w:hint="eastAsia"/>
                <w:highlight w:val="green"/>
                <w:lang w:eastAsia="zh-CN"/>
              </w:rPr>
              <w:t>Prioritize 6GR design for eMBB</w:t>
            </w:r>
          </w:p>
          <w:p w14:paraId="1AC822C6" w14:textId="77777777" w:rsidR="00B54C23" w:rsidRPr="00B54C23" w:rsidRDefault="00B54C23" w:rsidP="00B54C23">
            <w:pPr>
              <w:numPr>
                <w:ilvl w:val="0"/>
                <w:numId w:val="30"/>
              </w:numPr>
              <w:rPr>
                <w:highlight w:val="green"/>
                <w:lang w:eastAsia="zh-CN"/>
              </w:rPr>
            </w:pPr>
            <w:r w:rsidRPr="00B54C23">
              <w:rPr>
                <w:rFonts w:hint="eastAsia"/>
                <w:highlight w:val="green"/>
                <w:lang w:eastAsia="zh-CN"/>
              </w:rPr>
              <w:t>The above usage scenario should not overlap with Ambient IoT and NB-IoT</w:t>
            </w:r>
          </w:p>
          <w:p w14:paraId="0AEAC120" w14:textId="77777777" w:rsidR="00B54C23" w:rsidRPr="00B54C23" w:rsidRDefault="00B54C23" w:rsidP="00B54C23">
            <w:pPr>
              <w:rPr>
                <w:highlight w:val="green"/>
                <w:lang w:eastAsia="zh-CN"/>
              </w:rPr>
            </w:pPr>
            <w:r w:rsidRPr="00B54C23">
              <w:rPr>
                <w:rFonts w:hint="eastAsia"/>
                <w:b/>
                <w:bCs/>
                <w:highlight w:val="green"/>
                <w:lang w:eastAsia="zh-CN"/>
              </w:rPr>
              <w:t>Proposal 2</w:t>
            </w:r>
            <w:r w:rsidRPr="00B54C23">
              <w:rPr>
                <w:rFonts w:hint="eastAsia"/>
                <w:highlight w:val="green"/>
                <w:lang w:eastAsia="zh-CN"/>
              </w:rPr>
              <w:t>: For 6G Massive Communication (IoT), the minimum number of UE receive/transmit antenna is 1 for lowest-tier device</w:t>
            </w:r>
          </w:p>
          <w:p w14:paraId="6AFFAF21" w14:textId="77777777" w:rsidR="00B54C23" w:rsidRPr="00B54C23" w:rsidRDefault="00B54C23" w:rsidP="00B54C23">
            <w:pPr>
              <w:rPr>
                <w:lang w:eastAsia="zh-CN"/>
              </w:rPr>
            </w:pPr>
            <w:r w:rsidRPr="00B54C23">
              <w:rPr>
                <w:rFonts w:hint="eastAsia"/>
                <w:highlight w:val="green"/>
                <w:lang w:eastAsia="zh-CN"/>
              </w:rPr>
              <w:t>-</w:t>
            </w:r>
            <w:r w:rsidRPr="00B54C23">
              <w:rPr>
                <w:rFonts w:hint="eastAsia"/>
                <w:highlight w:val="green"/>
                <w:lang w:eastAsia="zh-CN"/>
              </w:rPr>
              <w:tab/>
              <w:t>Reflect this agreement in the device type section of the TR</w:t>
            </w:r>
          </w:p>
          <w:p w14:paraId="6DEE8244" w14:textId="77777777" w:rsidR="00B54C23" w:rsidRPr="00B54C23" w:rsidRDefault="00B54C23" w:rsidP="00B54C23">
            <w:pPr>
              <w:rPr>
                <w:lang w:eastAsia="zh-CN"/>
              </w:rPr>
            </w:pPr>
          </w:p>
        </w:tc>
      </w:tr>
    </w:tbl>
    <w:p w14:paraId="46452BAF" w14:textId="77777777" w:rsidR="00B54C23" w:rsidRPr="00B54C23" w:rsidRDefault="00B54C23" w:rsidP="00B54C23">
      <w:pPr>
        <w:rPr>
          <w:lang w:val="en-GB" w:eastAsia="zh-CN"/>
        </w:rPr>
      </w:pPr>
    </w:p>
    <w:p w14:paraId="66A9C598" w14:textId="77777777" w:rsidR="00B54C23" w:rsidRPr="00B54C23" w:rsidRDefault="00B54C23" w:rsidP="00B54C23">
      <w:pPr>
        <w:jc w:val="both"/>
        <w:rPr>
          <w:bCs/>
          <w:lang w:val="en-GB" w:eastAsia="zh-CN"/>
        </w:rPr>
      </w:pPr>
      <w:r w:rsidRPr="00B54C23">
        <w:rPr>
          <w:rFonts w:hint="eastAsia"/>
          <w:bCs/>
          <w:lang w:val="en-GB" w:eastAsia="zh-CN"/>
        </w:rPr>
        <w:t>From our perspective, we share the same view that high priority of 6GR design for eMBB should be guaranteed. It is unacceptable to compromise the performance of 6G eMBB UEs for the sake of 6G IoT UEs, due to introducing unified 6GR design for both eMBB and IoT scenarios. It can be anticipated that eMBB UEs will continue to play a significant role of 6G market demand and bring great profit opportunity. Hence, the categorization of diverse device types and related UE capability needs more detailed and deliberate discussion and consideration. In addition, we should avoid the definition of excessive device types to prevent market fragmentation.</w:t>
      </w:r>
    </w:p>
    <w:p w14:paraId="1A0E3D13" w14:textId="77777777" w:rsidR="00B54C23" w:rsidRPr="00B54C23" w:rsidRDefault="00B54C23" w:rsidP="00B54C23">
      <w:pPr>
        <w:jc w:val="both"/>
        <w:rPr>
          <w:bCs/>
          <w:lang w:eastAsia="zh-CN"/>
        </w:rPr>
      </w:pPr>
    </w:p>
    <w:p w14:paraId="2F49C81D" w14:textId="77777777" w:rsidR="00B54C23" w:rsidRPr="00B54C23" w:rsidRDefault="00B54C23" w:rsidP="00B54C23">
      <w:pPr>
        <w:jc w:val="both"/>
        <w:rPr>
          <w:b/>
          <w:u w:val="single"/>
          <w:lang w:eastAsia="zh-CN"/>
        </w:rPr>
      </w:pPr>
      <w:r w:rsidRPr="00B54C23">
        <w:rPr>
          <w:rFonts w:hint="eastAsia"/>
          <w:b/>
          <w:u w:val="single"/>
          <w:lang w:eastAsia="zh-CN"/>
        </w:rPr>
        <w:t>Scalable UE capability for 6G new radio</w:t>
      </w:r>
    </w:p>
    <w:p w14:paraId="3C8EBB94" w14:textId="77777777" w:rsidR="00B54C23" w:rsidRPr="00B54C23" w:rsidRDefault="00B54C23" w:rsidP="00B54C23">
      <w:pPr>
        <w:jc w:val="both"/>
        <w:rPr>
          <w:lang w:val="en-GB" w:eastAsia="zh-CN"/>
        </w:rPr>
      </w:pPr>
      <w:r w:rsidRPr="00B54C23">
        <w:rPr>
          <w:rFonts w:hint="eastAsia"/>
          <w:bCs/>
          <w:lang w:val="en-GB" w:eastAsia="zh-CN"/>
        </w:rPr>
        <w:t>One potential way to apply unified design for 6G is to support scalable UE capability for 6G new radio, which can be used to enlarge prosperous IoT markets, e.g., smart factory, intelligent transportation, smart home, smart health, etc. It can be expected to i</w:t>
      </w:r>
      <w:r w:rsidRPr="00B54C23">
        <w:rPr>
          <w:rFonts w:hint="eastAsia"/>
          <w:lang w:val="en-GB" w:eastAsia="zh-CN"/>
        </w:rPr>
        <w:t xml:space="preserve">mplicitly enable scalable UE capability via UE Capability Information in 6G network, e.g., bandwidth, Rx branches, MIMO layer, duplex type, etc. To better support various terminals with different capabilities, e.g., different bandwidth, unified synchronization signal and compatible design are needed. </w:t>
      </w:r>
    </w:p>
    <w:p w14:paraId="4ABEFBB3" w14:textId="77777777" w:rsidR="00B54C23" w:rsidRPr="00B54C23" w:rsidRDefault="00B54C23" w:rsidP="00B54C23">
      <w:pPr>
        <w:jc w:val="both"/>
        <w:rPr>
          <w:lang w:val="en-GB" w:eastAsia="zh-CN"/>
        </w:rPr>
      </w:pPr>
      <w:r w:rsidRPr="00B54C23">
        <w:rPr>
          <w:rFonts w:hint="eastAsia"/>
          <w:lang w:val="en-GB" w:eastAsia="zh-CN"/>
        </w:rPr>
        <w:t xml:space="preserve">During the last RAN1 #122 meeting, the smallest maximum supported for RF and BB UE bandwidth have been discussed, taking 3MHz, 5MHz, 10MHz, 20MHz as options for further discussion and confirmation. From our perspective, we do not support minimum bandwidth of 3MHz. If the minimum bandwidth of 3MHz is supported, new SSB or SSB enhancement shall be applied with more specification workload and unclear benefits, especially for initial access procedures. One new SSB structure needs to be supported with less frequency resource and multiple slots reception. However, </w:t>
      </w:r>
      <w:r w:rsidRPr="00B54C23">
        <w:rPr>
          <w:rFonts w:hint="eastAsia"/>
          <w:lang w:eastAsia="zh-CN"/>
        </w:rPr>
        <w:t>it is necessary to consider the compatibility issues caused by the new design and ensure that the performance of normal UEs and IoT devices is not negatively affected.</w:t>
      </w:r>
    </w:p>
    <w:p w14:paraId="1BCAE130" w14:textId="77777777" w:rsidR="00B54C23" w:rsidRPr="00B54C23" w:rsidRDefault="00B54C23" w:rsidP="00B54C23">
      <w:pPr>
        <w:jc w:val="both"/>
        <w:rPr>
          <w:lang w:val="en-GB" w:eastAsia="zh-CN"/>
        </w:rPr>
      </w:pPr>
      <w:r w:rsidRPr="00B54C23">
        <w:rPr>
          <w:rFonts w:hint="eastAsia"/>
          <w:lang w:val="en-GB" w:eastAsia="zh-CN"/>
        </w:rPr>
        <w:t xml:space="preserve">In addition, 3MHz will have negative impact on coverage performance, which means more coverage enhancement solutions will be specified and utilized. Lastly, the requirement or potential demand for the commercial deployment of </w:t>
      </w:r>
      <w:r w:rsidRPr="00B54C23">
        <w:rPr>
          <w:rFonts w:hint="eastAsia"/>
          <w:lang w:val="en-GB" w:eastAsia="zh-CN"/>
        </w:rPr>
        <w:lastRenderedPageBreak/>
        <w:t>3MHz is still unclear for 6G. In conclusion, considering trade-off among device cost and complexity, energy consumption and market demands, it is proposed that 6G IoT devices not support minimum bandwidth of 3MHz.</w:t>
      </w:r>
    </w:p>
    <w:p w14:paraId="512DBC23" w14:textId="77777777" w:rsidR="00B54C23" w:rsidRPr="00B54C23" w:rsidRDefault="00B54C23" w:rsidP="00B54C23">
      <w:pPr>
        <w:jc w:val="center"/>
        <w:rPr>
          <w:lang w:eastAsia="zh-CN"/>
        </w:rPr>
      </w:pPr>
      <w:r w:rsidRPr="00B54C23">
        <w:rPr>
          <w:lang w:eastAsia="zh-CN"/>
        </w:rPr>
        <w:object w:dxaOrig="4280" w:dyaOrig="2120" w14:anchorId="6AADEF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7pt;height:105.25pt" o:ole="">
            <v:imagedata r:id="rId12" o:title=""/>
          </v:shape>
          <o:OLEObject Type="Embed" ProgID="Visio.Drawing.15" ShapeID="_x0000_i1025" DrawAspect="Content" ObjectID="_1820758558" r:id="rId13"/>
        </w:object>
      </w:r>
    </w:p>
    <w:p w14:paraId="6297726A" w14:textId="7590F089" w:rsidR="00B54C23" w:rsidRPr="00B54C23" w:rsidRDefault="00B54C23" w:rsidP="00B54C23">
      <w:pPr>
        <w:jc w:val="center"/>
        <w:rPr>
          <w:lang w:eastAsia="zh-CN"/>
        </w:rPr>
      </w:pPr>
      <w:r w:rsidRPr="00B54C23">
        <w:rPr>
          <w:rFonts w:hint="eastAsia"/>
          <w:lang w:eastAsia="zh-CN"/>
        </w:rPr>
        <w:t>Fig.</w:t>
      </w:r>
      <w:r w:rsidR="0088479D">
        <w:rPr>
          <w:rFonts w:hint="eastAsia"/>
          <w:lang w:eastAsia="zh-CN"/>
        </w:rPr>
        <w:t xml:space="preserve"> </w:t>
      </w:r>
      <w:r w:rsidRPr="00B54C23">
        <w:rPr>
          <w:rFonts w:hint="eastAsia"/>
          <w:lang w:eastAsia="zh-CN"/>
        </w:rPr>
        <w:t>1 Illustration on scalable UE capability for 6G new radio</w:t>
      </w:r>
    </w:p>
    <w:p w14:paraId="670D3555" w14:textId="77777777" w:rsidR="00B54C23" w:rsidRPr="00B54C23" w:rsidRDefault="00B54C23" w:rsidP="00B54C23">
      <w:pPr>
        <w:rPr>
          <w:b/>
          <w:u w:val="single"/>
          <w:lang w:val="en-GB" w:eastAsia="zh-CN"/>
        </w:rPr>
      </w:pPr>
    </w:p>
    <w:p w14:paraId="00C3DC25" w14:textId="77777777" w:rsidR="00B54C23" w:rsidRPr="00B54C23" w:rsidRDefault="00B54C23" w:rsidP="00B54C23">
      <w:pPr>
        <w:jc w:val="both"/>
        <w:rPr>
          <w:b/>
          <w:u w:val="single"/>
          <w:lang w:val="en-GB" w:eastAsia="zh-CN"/>
        </w:rPr>
      </w:pPr>
      <w:r w:rsidRPr="00B54C23">
        <w:rPr>
          <w:rFonts w:hint="eastAsia"/>
          <w:b/>
          <w:u w:val="single"/>
          <w:lang w:val="en-GB" w:eastAsia="zh-CN"/>
        </w:rPr>
        <w:t>Deployment of IoT</w:t>
      </w:r>
    </w:p>
    <w:p w14:paraId="74E117E2" w14:textId="77777777" w:rsidR="00B54C23" w:rsidRPr="00B54C23" w:rsidRDefault="00B54C23" w:rsidP="00B54C23">
      <w:pPr>
        <w:jc w:val="both"/>
        <w:rPr>
          <w:bCs/>
          <w:lang w:val="en-GB" w:eastAsia="zh-CN"/>
        </w:rPr>
      </w:pPr>
      <w:r w:rsidRPr="00B54C23">
        <w:rPr>
          <w:rFonts w:hint="eastAsia"/>
          <w:bCs/>
          <w:lang w:val="en-GB" w:eastAsia="zh-CN"/>
        </w:rPr>
        <w:t xml:space="preserve">The deployment of 6G IoT system </w:t>
      </w:r>
      <w:r w:rsidRPr="00B54C23">
        <w:rPr>
          <w:rFonts w:hint="eastAsia"/>
          <w:bCs/>
          <w:lang w:eastAsia="zh-CN"/>
        </w:rPr>
        <w:t>presents a critical challenge</w:t>
      </w:r>
      <w:r w:rsidRPr="00B54C23">
        <w:rPr>
          <w:rFonts w:hint="eastAsia"/>
          <w:bCs/>
          <w:lang w:val="en-GB" w:eastAsia="zh-CN"/>
        </w:rPr>
        <w:t xml:space="preserve">. From the perspective of reducing complexity and power consumption, IoT devices are anticipated to operate within a 5MHz bandwidth. Moreover, due to the unified architectural design and the high cost associated with allocating standalone bandwidth for 6G IoT devices, in-band deployment is deemed more suitable for the coexistence of normal UEs and IoT devices. However, given that IoT devices may have lower capabilities compared to normal UEs, </w:t>
      </w:r>
      <w:r w:rsidRPr="00B54C23">
        <w:rPr>
          <w:rFonts w:hint="eastAsia"/>
          <w:bCs/>
          <w:lang w:eastAsia="zh-CN"/>
        </w:rPr>
        <w:t>several considerations are necessary to ensure their coexistence</w:t>
      </w:r>
      <w:r w:rsidRPr="00B54C23">
        <w:rPr>
          <w:rFonts w:hint="eastAsia"/>
          <w:bCs/>
          <w:lang w:val="en-GB" w:eastAsia="zh-CN"/>
        </w:rPr>
        <w:t>.</w:t>
      </w:r>
    </w:p>
    <w:p w14:paraId="7A5E2BE4" w14:textId="77777777" w:rsidR="00B54C23" w:rsidRPr="00B54C23" w:rsidRDefault="00B54C23" w:rsidP="00B54C23">
      <w:pPr>
        <w:numPr>
          <w:ilvl w:val="0"/>
          <w:numId w:val="31"/>
        </w:numPr>
        <w:jc w:val="both"/>
        <w:rPr>
          <w:bCs/>
          <w:lang w:val="en-GB" w:eastAsia="zh-CN"/>
        </w:rPr>
      </w:pPr>
      <w:r w:rsidRPr="00B54C23">
        <w:rPr>
          <w:rFonts w:hint="eastAsia"/>
          <w:b/>
          <w:lang w:val="en-GB" w:eastAsia="zh-CN"/>
        </w:rPr>
        <w:t>Reasonable coverage performance</w:t>
      </w:r>
      <w:r w:rsidRPr="00B54C23">
        <w:rPr>
          <w:rFonts w:hint="eastAsia"/>
          <w:bCs/>
          <w:lang w:val="en-GB" w:eastAsia="zh-CN"/>
        </w:rPr>
        <w:t>: Owing to the unified architecture, IoT systems are expected to adopt signalling designs similar to or identical with those of normal UEs. Nevertheless, IoT devices are characterized by simplicity, reduced capabilities, low transmission power, and relatively poor demodulation performance. Therefore, when implementing the unified architecture, it is essential to ensure that both normal UEs and IoT devices can achieve the intended coverage range</w:t>
      </w:r>
      <w:r w:rsidRPr="00B54C23">
        <w:rPr>
          <w:rFonts w:hint="eastAsia"/>
          <w:bCs/>
          <w:lang w:val="en-GB" w:eastAsia="zh-CN"/>
        </w:rPr>
        <w:t>—</w:t>
      </w:r>
      <w:r w:rsidRPr="00B54C23">
        <w:rPr>
          <w:rFonts w:hint="eastAsia"/>
          <w:bCs/>
          <w:lang w:val="en-GB" w:eastAsia="zh-CN"/>
        </w:rPr>
        <w:t>particularly during control signalling transmission. Otherwise, IoT devices may miss potential scheduling opportunities and become disconnected from network control. For uplink transmission, potential enhancements for IoT devices should also be considered to prevent coverage loss caused by their ultra-low transmission power.</w:t>
      </w:r>
    </w:p>
    <w:p w14:paraId="09C6B9B3" w14:textId="77777777" w:rsidR="00B54C23" w:rsidRPr="00B54C23" w:rsidRDefault="00B54C23" w:rsidP="00B54C23">
      <w:pPr>
        <w:numPr>
          <w:ilvl w:val="0"/>
          <w:numId w:val="31"/>
        </w:numPr>
        <w:jc w:val="both"/>
        <w:rPr>
          <w:bCs/>
          <w:lang w:val="en-GB" w:eastAsia="zh-CN"/>
        </w:rPr>
      </w:pPr>
      <w:r w:rsidRPr="00B54C23">
        <w:rPr>
          <w:rFonts w:hint="eastAsia"/>
          <w:b/>
          <w:lang w:val="en-GB" w:eastAsia="zh-CN"/>
        </w:rPr>
        <w:t xml:space="preserve">Appropriate resource scheduling and management: </w:t>
      </w:r>
      <w:r w:rsidRPr="00B54C23">
        <w:rPr>
          <w:rFonts w:hint="eastAsia"/>
          <w:bCs/>
          <w:lang w:val="en-GB" w:eastAsia="zh-CN"/>
        </w:rPr>
        <w:t>Under the unified architecture, IoT devices are also expected to adopt the same resource allocation schemes as normal UEs. However, due to differences in transmission/reception modulation modes or power levels between normal UEs and IoT devices, potential interference may arise from adjacent channel leakage power (ACLR). Thus, proper guard bands and power control schemes may be required for both normal UEs and IoT devices to ensure the system performance for 6G. Additionally, since enhanced Mobile Broadband (eMBB) scenarios may take higher priority than massive Machine-Type Communications (mMTC) in a cell, normal UEs might occupy more resources</w:t>
      </w:r>
      <w:r w:rsidRPr="00B54C23">
        <w:rPr>
          <w:rFonts w:hint="eastAsia"/>
          <w:bCs/>
          <w:lang w:val="en-GB" w:eastAsia="zh-CN"/>
        </w:rPr>
        <w:t>—</w:t>
      </w:r>
      <w:r w:rsidRPr="00B54C23">
        <w:rPr>
          <w:rFonts w:hint="eastAsia"/>
          <w:bCs/>
          <w:lang w:val="en-GB" w:eastAsia="zh-CN"/>
        </w:rPr>
        <w:t>especially under heavy network load. In such cases, further discussion is needed on when and how IoT devices can fulfil their transmission requirements.</w:t>
      </w:r>
    </w:p>
    <w:p w14:paraId="27CEC2D9" w14:textId="77777777" w:rsidR="00B54C23" w:rsidRPr="00B54C23" w:rsidRDefault="00B54C23" w:rsidP="00B54C23">
      <w:pPr>
        <w:jc w:val="center"/>
        <w:rPr>
          <w:lang w:eastAsia="zh-CN"/>
        </w:rPr>
      </w:pPr>
      <w:r w:rsidRPr="00B54C23">
        <w:rPr>
          <w:lang w:eastAsia="zh-CN"/>
        </w:rPr>
        <w:object w:dxaOrig="7150" w:dyaOrig="3340" w14:anchorId="2DD15203">
          <v:shape id="_x0000_i1026" type="#_x0000_t75" style="width:356.8pt;height:166.35pt" o:ole="">
            <v:imagedata r:id="rId14" o:title=""/>
          </v:shape>
          <o:OLEObject Type="Embed" ProgID="Visio.Drawing.15" ShapeID="_x0000_i1026" DrawAspect="Content" ObjectID="_1820758559" r:id="rId15"/>
        </w:object>
      </w:r>
    </w:p>
    <w:p w14:paraId="4215C8DD" w14:textId="54689C8C" w:rsidR="00B54C23" w:rsidRPr="00B54C23" w:rsidRDefault="00B54C23" w:rsidP="00B54C23">
      <w:pPr>
        <w:jc w:val="center"/>
        <w:rPr>
          <w:lang w:eastAsia="zh-CN"/>
        </w:rPr>
      </w:pPr>
      <w:r w:rsidRPr="00B54C23">
        <w:rPr>
          <w:rFonts w:hint="eastAsia"/>
          <w:lang w:eastAsia="zh-CN"/>
        </w:rPr>
        <w:t>Fig. 2 Illustration on IoT deployment</w:t>
      </w:r>
    </w:p>
    <w:p w14:paraId="3CD21B76" w14:textId="77777777" w:rsidR="00B54C23" w:rsidRDefault="00B54C23" w:rsidP="00CB128E">
      <w:pPr>
        <w:rPr>
          <w:lang w:val="en-GB" w:eastAsia="zh-CN"/>
        </w:rPr>
      </w:pPr>
    </w:p>
    <w:p w14:paraId="64594257" w14:textId="77777777" w:rsidR="00B54C23" w:rsidRPr="00B54C23" w:rsidRDefault="00B54C23" w:rsidP="00B54C23">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1</w:t>
      </w:r>
      <w:r w:rsidRPr="00B54C23">
        <w:rPr>
          <w:rFonts w:hint="eastAsia"/>
          <w:b/>
          <w:bCs/>
          <w:i/>
          <w:iCs/>
          <w:lang w:val="en-GB" w:eastAsia="zh-CN"/>
        </w:rPr>
        <w:t>: Support scalable UE capability to enlarge prosperous IoT markets under unified 6G new radio design.</w:t>
      </w:r>
    </w:p>
    <w:p w14:paraId="4F52F306" w14:textId="77777777" w:rsidR="00B54C23" w:rsidRPr="00B54C23" w:rsidRDefault="00B54C23" w:rsidP="00B54C23">
      <w:pPr>
        <w:rPr>
          <w:b/>
          <w:bCs/>
          <w:i/>
          <w:iCs/>
          <w:lang w:eastAsia="zh-CN"/>
        </w:rPr>
      </w:pPr>
      <w:r w:rsidRPr="00B54C23">
        <w:rPr>
          <w:rFonts w:hint="eastAsia"/>
          <w:b/>
          <w:bCs/>
          <w:i/>
          <w:iCs/>
          <w:lang w:val="en-GB" w:eastAsia="zh-CN"/>
        </w:rPr>
        <w:lastRenderedPageBreak/>
        <w:t>Proposal 2: Prioritize eMBB scenario for scalable 6GR design.</w:t>
      </w:r>
    </w:p>
    <w:p w14:paraId="3C420AD7" w14:textId="77777777" w:rsidR="00B54C23" w:rsidRPr="00B54C23" w:rsidRDefault="00B54C23" w:rsidP="00B54C23">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3</w:t>
      </w:r>
      <w:r w:rsidRPr="00B54C23">
        <w:rPr>
          <w:rFonts w:hint="eastAsia"/>
          <w:b/>
          <w:bCs/>
          <w:i/>
          <w:iCs/>
          <w:lang w:val="en-GB" w:eastAsia="zh-CN"/>
        </w:rPr>
        <w:t>: Not support the minimum bandwidth of 3MHz for 6G IoT UEs.</w:t>
      </w:r>
    </w:p>
    <w:p w14:paraId="4CA6B5E4" w14:textId="77777777" w:rsidR="00B54C23" w:rsidRPr="00B54C23" w:rsidRDefault="00B54C23" w:rsidP="00B54C23">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4</w:t>
      </w:r>
      <w:r w:rsidRPr="00B54C23">
        <w:rPr>
          <w:rFonts w:hint="eastAsia"/>
          <w:b/>
          <w:bCs/>
          <w:i/>
          <w:iCs/>
          <w:lang w:val="en-GB" w:eastAsia="zh-CN"/>
        </w:rPr>
        <w:t>: Support in-band deployment for 6G IoT devices with reasonable coverage performance and appropriate resource management scheme.</w:t>
      </w:r>
    </w:p>
    <w:p w14:paraId="1ABB707C" w14:textId="77777777" w:rsidR="00B54C23" w:rsidRDefault="00B54C23" w:rsidP="00CB128E">
      <w:pPr>
        <w:rPr>
          <w:lang w:val="en-GB" w:eastAsia="zh-CN"/>
        </w:rPr>
      </w:pPr>
    </w:p>
    <w:p w14:paraId="3E9B3283" w14:textId="3A250FBC" w:rsidR="00DF5D25" w:rsidRDefault="00000000">
      <w:pPr>
        <w:pStyle w:val="1"/>
        <w:rPr>
          <w:rFonts w:eastAsiaTheme="minorEastAsia"/>
          <w:lang w:eastAsia="zh-CN"/>
        </w:rPr>
      </w:pPr>
      <w:r>
        <w:rPr>
          <w:rFonts w:eastAsiaTheme="minorEastAsia" w:hint="eastAsia"/>
          <w:lang w:eastAsia="zh-CN"/>
        </w:rPr>
        <w:t>Initial access</w:t>
      </w:r>
    </w:p>
    <w:p w14:paraId="6F29ADF8" w14:textId="6F20677D" w:rsidR="00031E70" w:rsidRPr="00A8702B" w:rsidRDefault="00031E70" w:rsidP="00A8702B">
      <w:pPr>
        <w:jc w:val="both"/>
        <w:rPr>
          <w:lang w:val="en-GB" w:eastAsia="zh-CN"/>
        </w:rPr>
      </w:pPr>
      <w:r>
        <w:rPr>
          <w:rFonts w:hint="eastAsia"/>
          <w:lang w:val="en-GB" w:eastAsia="zh-CN"/>
        </w:rPr>
        <w:t xml:space="preserve">According to the </w:t>
      </w:r>
      <w:r>
        <w:rPr>
          <w:rFonts w:hint="eastAsia"/>
          <w:lang w:eastAsia="zh-CN"/>
        </w:rPr>
        <w:t xml:space="preserve">SID for </w:t>
      </w:r>
      <w:r>
        <w:rPr>
          <w:lang w:eastAsia="zh-CN"/>
        </w:rPr>
        <w:t>“</w:t>
      </w:r>
      <w:r>
        <w:rPr>
          <w:rFonts w:hint="eastAsia"/>
          <w:lang w:eastAsia="zh-CN"/>
        </w:rPr>
        <w:t>Study on 6G Radio</w:t>
      </w:r>
      <w:r>
        <w:rPr>
          <w:lang w:eastAsia="zh-CN"/>
        </w:rPr>
        <w:t>”</w:t>
      </w:r>
      <w:r>
        <w:rPr>
          <w:rFonts w:hint="eastAsia"/>
          <w:lang w:eastAsia="zh-CN"/>
        </w:rPr>
        <w:t xml:space="preserve">, an interim milestone was set as till Jun. 2026, RAN1 to provide </w:t>
      </w:r>
      <w:r w:rsidRPr="00031E70">
        <w:rPr>
          <w:bCs/>
          <w:lang w:eastAsia="zh-CN"/>
        </w:rPr>
        <w:t xml:space="preserve">interim </w:t>
      </w:r>
      <w:r w:rsidRPr="00A8702B">
        <w:rPr>
          <w:bCs/>
          <w:lang w:eastAsia="zh-CN"/>
        </w:rPr>
        <w:t xml:space="preserve">assessment </w:t>
      </w:r>
      <w:r w:rsidRPr="00A8702B">
        <w:rPr>
          <w:rFonts w:hint="eastAsia"/>
          <w:bCs/>
          <w:lang w:eastAsia="zh-CN"/>
        </w:rPr>
        <w:t>on b</w:t>
      </w:r>
      <w:r w:rsidRPr="00A8702B">
        <w:rPr>
          <w:bCs/>
          <w:lang w:eastAsia="zh-CN"/>
        </w:rPr>
        <w:t>asic sync signal structure and associated periodicity(ies)</w:t>
      </w:r>
      <w:r w:rsidRPr="00A8702B">
        <w:rPr>
          <w:rFonts w:hint="eastAsia"/>
          <w:bCs/>
          <w:lang w:eastAsia="zh-CN"/>
        </w:rPr>
        <w:t xml:space="preserve">. In RAN1 #122 meeting, the following </w:t>
      </w:r>
      <w:r w:rsidRPr="00A8702B">
        <w:rPr>
          <w:bCs/>
          <w:lang w:eastAsia="zh-CN"/>
        </w:rPr>
        <w:t>agreement</w:t>
      </w:r>
      <w:r w:rsidRPr="00A8702B">
        <w:rPr>
          <w:rFonts w:hint="eastAsia"/>
          <w:bCs/>
          <w:lang w:eastAsia="zh-CN"/>
        </w:rPr>
        <w:t xml:space="preserve"> was achieved with respect to 6GR sync signal structure.</w:t>
      </w:r>
    </w:p>
    <w:tbl>
      <w:tblPr>
        <w:tblStyle w:val="af6"/>
        <w:tblW w:w="0" w:type="auto"/>
        <w:tblLook w:val="04A0" w:firstRow="1" w:lastRow="0" w:firstColumn="1" w:lastColumn="0" w:noHBand="0" w:noVBand="1"/>
      </w:tblPr>
      <w:tblGrid>
        <w:gridCol w:w="9629"/>
      </w:tblGrid>
      <w:tr w:rsidR="00CB128E" w:rsidRPr="00A8702B" w14:paraId="73D34065" w14:textId="77777777" w:rsidTr="00CB128E">
        <w:tc>
          <w:tcPr>
            <w:tcW w:w="9629" w:type="dxa"/>
          </w:tcPr>
          <w:p w14:paraId="45D6159D" w14:textId="77777777" w:rsidR="00CB128E" w:rsidRPr="00A8702B" w:rsidRDefault="00CB128E" w:rsidP="00CB128E">
            <w:pPr>
              <w:rPr>
                <w:rFonts w:eastAsia="等线"/>
                <w:highlight w:val="green"/>
                <w:lang w:eastAsia="zh-CN"/>
              </w:rPr>
            </w:pPr>
            <w:r w:rsidRPr="00A8702B">
              <w:rPr>
                <w:rFonts w:eastAsia="等线" w:hint="eastAsia"/>
                <w:highlight w:val="green"/>
                <w:lang w:eastAsia="zh-CN"/>
              </w:rPr>
              <w:t>Agreement</w:t>
            </w:r>
          </w:p>
          <w:p w14:paraId="51F9B64B" w14:textId="556FF96A" w:rsidR="00CB128E" w:rsidRPr="00A8702B" w:rsidRDefault="00CB128E" w:rsidP="00CB128E">
            <w:pPr>
              <w:pStyle w:val="aff"/>
              <w:numPr>
                <w:ilvl w:val="0"/>
                <w:numId w:val="26"/>
              </w:numPr>
              <w:overflowPunct/>
              <w:autoSpaceDE/>
              <w:autoSpaceDN/>
              <w:adjustRightInd/>
              <w:spacing w:after="0" w:line="252" w:lineRule="auto"/>
              <w:ind w:firstLineChars="0"/>
              <w:contextualSpacing/>
              <w:jc w:val="both"/>
              <w:textAlignment w:val="auto"/>
            </w:pPr>
            <w:r w:rsidRPr="00A8702B">
              <w:rPr>
                <w:rFonts w:hint="eastAsia"/>
              </w:rPr>
              <w:t xml:space="preserve">Identify </w:t>
            </w:r>
            <w:r w:rsidRPr="00A8702B">
              <w:t>the</w:t>
            </w:r>
            <w:r w:rsidRPr="00A8702B">
              <w:rPr>
                <w:rFonts w:hint="eastAsia"/>
              </w:rPr>
              <w:t xml:space="preserve"> high-level aspects which </w:t>
            </w:r>
            <w:r w:rsidRPr="00A8702B">
              <w:t>impact</w:t>
            </w:r>
            <w:r w:rsidRPr="00A8702B">
              <w:rPr>
                <w:rFonts w:hint="eastAsia"/>
              </w:rPr>
              <w:t xml:space="preserve"> on the</w:t>
            </w:r>
            <w:r w:rsidRPr="00A8702B">
              <w:t xml:space="preserve"> </w:t>
            </w:r>
            <w:r w:rsidRPr="00A8702B">
              <w:rPr>
                <w:rFonts w:hint="eastAsia"/>
              </w:rPr>
              <w:t>6GR</w:t>
            </w:r>
            <w:r w:rsidRPr="00A8702B">
              <w:t xml:space="preserve"> sync signal</w:t>
            </w:r>
            <w:r w:rsidRPr="00A8702B">
              <w:rPr>
                <w:rFonts w:hint="eastAsia"/>
              </w:rPr>
              <w:t xml:space="preserve"> structure and associated periodicity</w:t>
            </w:r>
            <w:r w:rsidRPr="00A8702B">
              <w:rPr>
                <w:rFonts w:eastAsia="等线" w:hint="eastAsia"/>
                <w:lang w:eastAsia="zh-CN"/>
              </w:rPr>
              <w:t>.</w:t>
            </w:r>
          </w:p>
        </w:tc>
      </w:tr>
    </w:tbl>
    <w:p w14:paraId="069EF1D4" w14:textId="77777777" w:rsidR="00CB128E" w:rsidRPr="00A8702B" w:rsidRDefault="00CB128E">
      <w:pPr>
        <w:jc w:val="both"/>
        <w:rPr>
          <w:lang w:val="en-GB" w:eastAsia="zh-CN"/>
        </w:rPr>
      </w:pPr>
    </w:p>
    <w:p w14:paraId="62EDA115" w14:textId="7D131681" w:rsidR="00DF5D25" w:rsidRPr="0088479D" w:rsidRDefault="00A8702B">
      <w:pPr>
        <w:jc w:val="both"/>
        <w:rPr>
          <w:lang w:val="en-GB" w:eastAsia="zh-CN"/>
        </w:rPr>
      </w:pPr>
      <w:r w:rsidRPr="00A8702B">
        <w:rPr>
          <w:rFonts w:hint="eastAsia"/>
          <w:lang w:val="en-GB" w:eastAsia="zh-CN"/>
        </w:rPr>
        <w:t>From our perspective,</w:t>
      </w:r>
      <w:r w:rsidR="00C30EF4">
        <w:rPr>
          <w:rFonts w:hint="eastAsia"/>
          <w:lang w:val="en-GB" w:eastAsia="zh-CN"/>
        </w:rPr>
        <w:t xml:space="preserve"> the SS</w:t>
      </w:r>
      <w:r w:rsidR="00C30EF4" w:rsidRPr="0088479D">
        <w:rPr>
          <w:rFonts w:hint="eastAsia"/>
          <w:lang w:val="en-GB" w:eastAsia="zh-CN"/>
        </w:rPr>
        <w:t>B design in NR can be a starting point for 6G.</w:t>
      </w:r>
    </w:p>
    <w:p w14:paraId="51498622" w14:textId="77777777" w:rsidR="00DF5D25" w:rsidRPr="0088479D" w:rsidRDefault="00000000">
      <w:pPr>
        <w:jc w:val="both"/>
        <w:rPr>
          <w:b/>
          <w:bCs/>
          <w:u w:val="single"/>
          <w:lang w:val="en-GB" w:eastAsia="zh-CN"/>
        </w:rPr>
      </w:pPr>
      <w:r w:rsidRPr="0088479D">
        <w:rPr>
          <w:rFonts w:hint="eastAsia"/>
          <w:b/>
          <w:bCs/>
          <w:u w:val="single"/>
          <w:lang w:val="en-GB" w:eastAsia="zh-CN"/>
        </w:rPr>
        <w:t>SSB design</w:t>
      </w:r>
    </w:p>
    <w:p w14:paraId="09801499" w14:textId="1E39372D" w:rsidR="00C30EF4" w:rsidRPr="0088479D" w:rsidRDefault="00C30EF4">
      <w:pPr>
        <w:jc w:val="both"/>
        <w:rPr>
          <w:b/>
          <w:bCs/>
          <w:u w:val="single"/>
          <w:lang w:val="en-GB" w:eastAsia="zh-CN"/>
        </w:rPr>
      </w:pPr>
      <w:r w:rsidRPr="0088479D">
        <w:rPr>
          <w:rFonts w:hint="eastAsia"/>
          <w:lang w:val="en-GB" w:eastAsia="zh-CN"/>
        </w:rPr>
        <w:t>T</w:t>
      </w:r>
      <w:r w:rsidRPr="0088479D">
        <w:rPr>
          <w:lang w:val="en-GB" w:eastAsia="zh-CN"/>
        </w:rPr>
        <w:t>he</w:t>
      </w:r>
      <w:r w:rsidRPr="0088479D">
        <w:rPr>
          <w:rFonts w:hint="eastAsia"/>
          <w:lang w:val="en-GB" w:eastAsia="zh-CN"/>
        </w:rPr>
        <w:t xml:space="preserve"> NR SSB structure is illustrated in Fig. </w:t>
      </w:r>
      <w:r w:rsidR="0088479D" w:rsidRPr="0088479D">
        <w:rPr>
          <w:rFonts w:hint="eastAsia"/>
          <w:lang w:val="en-GB" w:eastAsia="zh-CN"/>
        </w:rPr>
        <w:t>3</w:t>
      </w:r>
      <w:r w:rsidR="00461A14" w:rsidRPr="0088479D">
        <w:rPr>
          <w:rFonts w:hint="eastAsia"/>
          <w:lang w:val="en-GB" w:eastAsia="zh-CN"/>
        </w:rPr>
        <w:t xml:space="preserve">, where it occupies 4 OFDM symbols in time and 20 PRB in frequency, the detailed resource occupation for each part is summarized in Tab. </w:t>
      </w:r>
      <w:r w:rsidR="0088479D" w:rsidRPr="0088479D">
        <w:rPr>
          <w:rFonts w:hint="eastAsia"/>
          <w:lang w:val="en-GB" w:eastAsia="zh-CN"/>
        </w:rPr>
        <w:t>1</w:t>
      </w:r>
      <w:r w:rsidR="00461A14" w:rsidRPr="0088479D">
        <w:rPr>
          <w:rFonts w:hint="eastAsia"/>
          <w:lang w:val="en-GB" w:eastAsia="zh-CN"/>
        </w:rPr>
        <w:t>.</w:t>
      </w:r>
    </w:p>
    <w:p w14:paraId="2FE151A4" w14:textId="5724E938" w:rsidR="00C30EF4" w:rsidRPr="0088479D" w:rsidRDefault="00E25258" w:rsidP="00E25258">
      <w:pPr>
        <w:jc w:val="center"/>
      </w:pPr>
      <w:r w:rsidRPr="0088479D">
        <w:object w:dxaOrig="4670" w:dyaOrig="7500" w14:anchorId="4D9C93D7">
          <v:shape id="_x0000_i1027" type="#_x0000_t75" style="width:168.15pt;height:270.25pt" o:ole="">
            <v:imagedata r:id="rId16" o:title=""/>
          </v:shape>
          <o:OLEObject Type="Embed" ProgID="Visio.Drawing.11" ShapeID="_x0000_i1027" DrawAspect="Content" ObjectID="_1820758560" r:id="rId17"/>
        </w:object>
      </w:r>
    </w:p>
    <w:p w14:paraId="1BEB34A7" w14:textId="5A40F602" w:rsidR="00E25258" w:rsidRPr="0088479D" w:rsidRDefault="00E25258" w:rsidP="00E25258">
      <w:pPr>
        <w:jc w:val="center"/>
        <w:rPr>
          <w:lang w:eastAsia="zh-CN"/>
        </w:rPr>
      </w:pPr>
      <w:r w:rsidRPr="0088479D">
        <w:rPr>
          <w:rFonts w:hint="eastAsia"/>
          <w:lang w:eastAsia="zh-CN"/>
        </w:rPr>
        <w:t xml:space="preserve">Fig. </w:t>
      </w:r>
      <w:r w:rsidR="0088479D" w:rsidRPr="0088479D">
        <w:rPr>
          <w:rFonts w:hint="eastAsia"/>
          <w:lang w:eastAsia="zh-CN"/>
        </w:rPr>
        <w:t>3</w:t>
      </w:r>
      <w:r w:rsidRPr="0088479D">
        <w:rPr>
          <w:rFonts w:hint="eastAsia"/>
          <w:lang w:eastAsia="zh-CN"/>
        </w:rPr>
        <w:t xml:space="preserve"> NR SSB </w:t>
      </w:r>
      <w:r w:rsidR="00FF1A9D" w:rsidRPr="0088479D">
        <w:rPr>
          <w:lang w:eastAsia="zh-CN"/>
        </w:rPr>
        <w:t>framework</w:t>
      </w:r>
    </w:p>
    <w:p w14:paraId="14AEC78D" w14:textId="3E6EC8E2" w:rsidR="00461A14" w:rsidRPr="0088479D" w:rsidRDefault="00461A14" w:rsidP="00E25258">
      <w:pPr>
        <w:jc w:val="center"/>
        <w:rPr>
          <w:lang w:val="en-GB" w:eastAsia="zh-CN"/>
        </w:rPr>
      </w:pPr>
      <w:r w:rsidRPr="0088479D">
        <w:rPr>
          <w:rFonts w:hint="eastAsia"/>
          <w:lang w:val="en-GB" w:eastAsia="zh-CN"/>
        </w:rPr>
        <w:t xml:space="preserve">Tab. </w:t>
      </w:r>
      <w:r w:rsidR="0088479D" w:rsidRPr="0088479D">
        <w:rPr>
          <w:rFonts w:hint="eastAsia"/>
          <w:lang w:val="en-GB" w:eastAsia="zh-CN"/>
        </w:rPr>
        <w:t>1</w:t>
      </w:r>
      <w:r w:rsidRPr="0088479D">
        <w:rPr>
          <w:rFonts w:hint="eastAsia"/>
          <w:lang w:val="en-GB" w:eastAsia="zh-CN"/>
        </w:rPr>
        <w:t xml:space="preserve"> Resource occupation for each part of SSB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3579"/>
        <w:gridCol w:w="4565"/>
        <w:gridCol w:w="7"/>
      </w:tblGrid>
      <w:tr w:rsidR="00461A14" w:rsidRPr="0088479D" w14:paraId="33EE4BCA" w14:textId="77777777" w:rsidTr="00C86B71">
        <w:trPr>
          <w:gridAfter w:val="1"/>
          <w:wAfter w:w="7" w:type="dxa"/>
          <w:jc w:val="center"/>
        </w:trPr>
        <w:tc>
          <w:tcPr>
            <w:tcW w:w="1059" w:type="dxa"/>
            <w:vAlign w:val="center"/>
          </w:tcPr>
          <w:p w14:paraId="650C9948" w14:textId="489AE929" w:rsidR="00461A14" w:rsidRPr="0088479D" w:rsidRDefault="00461A14" w:rsidP="005D5CA9">
            <w:pPr>
              <w:pStyle w:val="aff2"/>
              <w:jc w:val="center"/>
              <w:rPr>
                <w:rFonts w:ascii="Times New Roman" w:eastAsia="宋体" w:hAnsi="Times New Roman" w:cs="Times New Roman"/>
                <w:sz w:val="15"/>
                <w:szCs w:val="15"/>
              </w:rPr>
            </w:pPr>
          </w:p>
        </w:tc>
        <w:tc>
          <w:tcPr>
            <w:tcW w:w="3579" w:type="dxa"/>
            <w:vAlign w:val="center"/>
          </w:tcPr>
          <w:p w14:paraId="2F6139EF" w14:textId="3839349A" w:rsidR="00461A14" w:rsidRPr="0088479D" w:rsidRDefault="00C86B71" w:rsidP="005D5CA9">
            <w:pPr>
              <w:pStyle w:val="aff2"/>
              <w:jc w:val="center"/>
              <w:rPr>
                <w:rFonts w:ascii="Times New Roman" w:eastAsia="宋体" w:hAnsi="Times New Roman" w:cs="Times New Roman"/>
                <w:sz w:val="15"/>
                <w:szCs w:val="15"/>
              </w:rPr>
            </w:pPr>
            <w:r w:rsidRPr="0088479D">
              <w:rPr>
                <w:rFonts w:ascii="Times New Roman" w:eastAsia="宋体" w:hAnsi="Times New Roman" w:cs="Times New Roman" w:hint="eastAsia"/>
                <w:sz w:val="15"/>
                <w:szCs w:val="15"/>
              </w:rPr>
              <w:t>OFDM symbol number relative to the start of an SSB</w:t>
            </w:r>
          </w:p>
        </w:tc>
        <w:tc>
          <w:tcPr>
            <w:tcW w:w="4565" w:type="dxa"/>
            <w:vAlign w:val="center"/>
          </w:tcPr>
          <w:p w14:paraId="3FF84EA8" w14:textId="54998CF5" w:rsidR="00461A14" w:rsidRPr="0088479D" w:rsidRDefault="00C86B71" w:rsidP="005D5CA9">
            <w:pPr>
              <w:pStyle w:val="aff2"/>
              <w:jc w:val="center"/>
              <w:rPr>
                <w:rFonts w:ascii="Times New Roman" w:eastAsia="宋体" w:hAnsi="Times New Roman" w:cs="Times New Roman"/>
                <w:sz w:val="15"/>
                <w:szCs w:val="15"/>
              </w:rPr>
            </w:pPr>
            <w:r w:rsidRPr="0088479D">
              <w:rPr>
                <w:rFonts w:ascii="Times New Roman" w:eastAsia="宋体" w:hAnsi="Times New Roman" w:cs="Times New Roman" w:hint="eastAsia"/>
                <w:sz w:val="15"/>
                <w:szCs w:val="15"/>
              </w:rPr>
              <w:t>Subcarrier number relative to the start of an SSB</w:t>
            </w:r>
          </w:p>
        </w:tc>
      </w:tr>
      <w:tr w:rsidR="00461A14" w:rsidRPr="0088479D" w14:paraId="796C099F" w14:textId="77777777" w:rsidTr="00C86B71">
        <w:trPr>
          <w:gridAfter w:val="1"/>
          <w:wAfter w:w="7" w:type="dxa"/>
          <w:jc w:val="center"/>
        </w:trPr>
        <w:tc>
          <w:tcPr>
            <w:tcW w:w="1059" w:type="dxa"/>
            <w:vAlign w:val="center"/>
          </w:tcPr>
          <w:p w14:paraId="57DE462B"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PSS</w:t>
            </w:r>
          </w:p>
        </w:tc>
        <w:tc>
          <w:tcPr>
            <w:tcW w:w="3579" w:type="dxa"/>
            <w:vAlign w:val="center"/>
          </w:tcPr>
          <w:p w14:paraId="0536CBE5"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w:t>
            </w:r>
          </w:p>
        </w:tc>
        <w:tc>
          <w:tcPr>
            <w:tcW w:w="4565" w:type="dxa"/>
            <w:vAlign w:val="center"/>
          </w:tcPr>
          <w:p w14:paraId="2238D5BA"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56, 57, …, 182</w:t>
            </w:r>
          </w:p>
        </w:tc>
      </w:tr>
      <w:tr w:rsidR="00461A14" w:rsidRPr="0088479D" w14:paraId="29A67E8C" w14:textId="77777777" w:rsidTr="00C86B71">
        <w:trPr>
          <w:gridAfter w:val="1"/>
          <w:wAfter w:w="7" w:type="dxa"/>
          <w:jc w:val="center"/>
        </w:trPr>
        <w:tc>
          <w:tcPr>
            <w:tcW w:w="1059" w:type="dxa"/>
            <w:vAlign w:val="center"/>
          </w:tcPr>
          <w:p w14:paraId="40BA1CC9"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SSS</w:t>
            </w:r>
          </w:p>
        </w:tc>
        <w:tc>
          <w:tcPr>
            <w:tcW w:w="3579" w:type="dxa"/>
            <w:vAlign w:val="center"/>
          </w:tcPr>
          <w:p w14:paraId="3EEF26F5"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2</w:t>
            </w:r>
          </w:p>
        </w:tc>
        <w:tc>
          <w:tcPr>
            <w:tcW w:w="4565" w:type="dxa"/>
            <w:vAlign w:val="center"/>
          </w:tcPr>
          <w:p w14:paraId="77B659F8"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56, 57, …, 182</w:t>
            </w:r>
          </w:p>
        </w:tc>
      </w:tr>
      <w:tr w:rsidR="00461A14" w:rsidRPr="0088479D" w14:paraId="0EFDB643" w14:textId="77777777" w:rsidTr="00C86B71">
        <w:trPr>
          <w:gridAfter w:val="1"/>
          <w:wAfter w:w="7" w:type="dxa"/>
          <w:jc w:val="center"/>
        </w:trPr>
        <w:tc>
          <w:tcPr>
            <w:tcW w:w="1059" w:type="dxa"/>
            <w:vMerge w:val="restart"/>
            <w:vAlign w:val="center"/>
          </w:tcPr>
          <w:p w14:paraId="735199A6" w14:textId="37FFC91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hint="eastAsia"/>
                <w:sz w:val="15"/>
                <w:szCs w:val="15"/>
              </w:rPr>
              <w:t xml:space="preserve">Set </w:t>
            </w:r>
            <w:r w:rsidRPr="0088479D">
              <w:rPr>
                <w:rFonts w:ascii="Times New Roman" w:eastAsia="宋体" w:hAnsi="Times New Roman" w:cs="Times New Roman"/>
                <w:sz w:val="15"/>
                <w:szCs w:val="15"/>
              </w:rPr>
              <w:t>0</w:t>
            </w:r>
          </w:p>
        </w:tc>
        <w:tc>
          <w:tcPr>
            <w:tcW w:w="3579" w:type="dxa"/>
            <w:vAlign w:val="center"/>
          </w:tcPr>
          <w:p w14:paraId="1C805883"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w:t>
            </w:r>
          </w:p>
        </w:tc>
        <w:tc>
          <w:tcPr>
            <w:tcW w:w="4565" w:type="dxa"/>
            <w:vAlign w:val="center"/>
          </w:tcPr>
          <w:p w14:paraId="02D05FF4"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 1, …, 55, 183, 184, …, 239</w:t>
            </w:r>
          </w:p>
        </w:tc>
      </w:tr>
      <w:tr w:rsidR="00461A14" w:rsidRPr="0088479D" w14:paraId="2674A29A" w14:textId="77777777" w:rsidTr="00C86B71">
        <w:trPr>
          <w:gridAfter w:val="1"/>
          <w:wAfter w:w="7" w:type="dxa"/>
          <w:jc w:val="center"/>
        </w:trPr>
        <w:tc>
          <w:tcPr>
            <w:tcW w:w="1059" w:type="dxa"/>
            <w:vMerge/>
            <w:vAlign w:val="center"/>
          </w:tcPr>
          <w:p w14:paraId="3645D8AC" w14:textId="77777777" w:rsidR="00461A14" w:rsidRPr="0088479D" w:rsidRDefault="00461A14" w:rsidP="005D5CA9">
            <w:pPr>
              <w:pStyle w:val="aff2"/>
              <w:jc w:val="left"/>
              <w:rPr>
                <w:rFonts w:ascii="Times New Roman" w:eastAsia="宋体" w:hAnsi="Times New Roman" w:cs="Times New Roman"/>
                <w:sz w:val="15"/>
                <w:szCs w:val="15"/>
              </w:rPr>
            </w:pPr>
          </w:p>
        </w:tc>
        <w:tc>
          <w:tcPr>
            <w:tcW w:w="3579" w:type="dxa"/>
            <w:vAlign w:val="center"/>
          </w:tcPr>
          <w:p w14:paraId="30960F09"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2</w:t>
            </w:r>
          </w:p>
        </w:tc>
        <w:tc>
          <w:tcPr>
            <w:tcW w:w="4565" w:type="dxa"/>
            <w:vAlign w:val="center"/>
          </w:tcPr>
          <w:p w14:paraId="07CB89DD"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48, 49, …, 55, 183, 184, …, 191</w:t>
            </w:r>
          </w:p>
        </w:tc>
      </w:tr>
      <w:tr w:rsidR="00461A14" w:rsidRPr="0088479D" w14:paraId="0750C55A" w14:textId="77777777" w:rsidTr="00C86B71">
        <w:trPr>
          <w:gridAfter w:val="1"/>
          <w:wAfter w:w="7" w:type="dxa"/>
          <w:jc w:val="center"/>
        </w:trPr>
        <w:tc>
          <w:tcPr>
            <w:tcW w:w="1059" w:type="dxa"/>
            <w:vMerge w:val="restart"/>
            <w:vAlign w:val="center"/>
          </w:tcPr>
          <w:p w14:paraId="638EB414"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PBCH</w:t>
            </w:r>
          </w:p>
        </w:tc>
        <w:tc>
          <w:tcPr>
            <w:tcW w:w="3579" w:type="dxa"/>
            <w:vAlign w:val="center"/>
          </w:tcPr>
          <w:p w14:paraId="749F3DB4"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1, 3</w:t>
            </w:r>
          </w:p>
        </w:tc>
        <w:tc>
          <w:tcPr>
            <w:tcW w:w="4565" w:type="dxa"/>
            <w:vAlign w:val="center"/>
          </w:tcPr>
          <w:p w14:paraId="1C0F0573"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 1, …, 239</w:t>
            </w:r>
          </w:p>
        </w:tc>
      </w:tr>
      <w:tr w:rsidR="00461A14" w:rsidRPr="00B83643" w14:paraId="19F49FDC" w14:textId="77777777" w:rsidTr="00C86B71">
        <w:trPr>
          <w:gridAfter w:val="1"/>
          <w:wAfter w:w="7" w:type="dxa"/>
          <w:jc w:val="center"/>
        </w:trPr>
        <w:tc>
          <w:tcPr>
            <w:tcW w:w="1059" w:type="dxa"/>
            <w:vMerge/>
            <w:vAlign w:val="center"/>
          </w:tcPr>
          <w:p w14:paraId="40AFC67E" w14:textId="77777777" w:rsidR="00461A14" w:rsidRPr="0088479D" w:rsidRDefault="00461A14" w:rsidP="005D5CA9">
            <w:pPr>
              <w:pStyle w:val="aff2"/>
              <w:jc w:val="left"/>
              <w:rPr>
                <w:rFonts w:ascii="Times New Roman" w:eastAsia="宋体" w:hAnsi="Times New Roman" w:cs="Times New Roman"/>
                <w:sz w:val="15"/>
                <w:szCs w:val="15"/>
              </w:rPr>
            </w:pPr>
          </w:p>
        </w:tc>
        <w:tc>
          <w:tcPr>
            <w:tcW w:w="3579" w:type="dxa"/>
            <w:vAlign w:val="center"/>
          </w:tcPr>
          <w:p w14:paraId="325E9D7A"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2</w:t>
            </w:r>
          </w:p>
        </w:tc>
        <w:tc>
          <w:tcPr>
            <w:tcW w:w="4565" w:type="dxa"/>
            <w:vAlign w:val="center"/>
          </w:tcPr>
          <w:p w14:paraId="72CC12A8" w14:textId="77777777" w:rsidR="00461A14" w:rsidRPr="00B83643"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 xml:space="preserve">0, 1, …, 47, </w:t>
            </w:r>
            <w:r w:rsidRPr="0088479D">
              <w:rPr>
                <w:rFonts w:ascii="Times New Roman" w:eastAsia="宋体" w:hAnsi="Times New Roman" w:cs="Times New Roman"/>
                <w:sz w:val="15"/>
                <w:szCs w:val="15"/>
              </w:rPr>
              <w:br/>
              <w:t>192, 193, …, 239</w:t>
            </w:r>
          </w:p>
        </w:tc>
      </w:tr>
      <w:tr w:rsidR="00461A14" w:rsidRPr="00B83643" w14:paraId="5B9CDFC2" w14:textId="77777777" w:rsidTr="00C86B71">
        <w:trPr>
          <w:gridAfter w:val="1"/>
          <w:wAfter w:w="7" w:type="dxa"/>
          <w:jc w:val="center"/>
        </w:trPr>
        <w:tc>
          <w:tcPr>
            <w:tcW w:w="1059" w:type="dxa"/>
            <w:vMerge w:val="restart"/>
            <w:vAlign w:val="center"/>
          </w:tcPr>
          <w:p w14:paraId="58A572E4" w14:textId="2453B19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DM-RS</w:t>
            </w:r>
            <w:r>
              <w:rPr>
                <w:rFonts w:ascii="Times New Roman" w:eastAsia="宋体" w:hAnsi="Times New Roman" w:cs="Times New Roman" w:hint="eastAsia"/>
                <w:sz w:val="15"/>
                <w:szCs w:val="15"/>
              </w:rPr>
              <w:t xml:space="preserve"> of </w:t>
            </w:r>
            <w:r w:rsidRPr="00B83643">
              <w:rPr>
                <w:rFonts w:ascii="Times New Roman" w:eastAsia="宋体" w:hAnsi="Times New Roman" w:cs="Times New Roman"/>
                <w:sz w:val="15"/>
                <w:szCs w:val="15"/>
              </w:rPr>
              <w:t>PBCH</w:t>
            </w:r>
          </w:p>
        </w:tc>
        <w:tc>
          <w:tcPr>
            <w:tcW w:w="3579" w:type="dxa"/>
            <w:vAlign w:val="center"/>
          </w:tcPr>
          <w:p w14:paraId="5E3588F7"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1, 3</w:t>
            </w:r>
          </w:p>
        </w:tc>
        <w:tc>
          <w:tcPr>
            <w:tcW w:w="4565" w:type="dxa"/>
            <w:vAlign w:val="center"/>
          </w:tcPr>
          <w:p w14:paraId="46D45A66"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0+</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 4+</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 xml:space="preserve"> </w:t>
            </w:r>
            <w:r w:rsidRPr="00B83643">
              <w:rPr>
                <w:rFonts w:ascii="Times New Roman" w:eastAsia="宋体" w:hAnsi="Times New Roman" w:cs="Times New Roman"/>
                <w:sz w:val="15"/>
                <w:szCs w:val="15"/>
              </w:rPr>
              <w:t>8</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w:t>
            </w:r>
            <w:r w:rsidRPr="00B83643">
              <w:rPr>
                <w:rFonts w:ascii="Times New Roman" w:eastAsia="宋体" w:hAnsi="Times New Roman" w:cs="Times New Roman"/>
                <w:sz w:val="15"/>
                <w:szCs w:val="15"/>
              </w:rPr>
              <w:t>, 236</w:t>
            </w:r>
            <w:r w:rsidRPr="00B83643">
              <w:rPr>
                <w:rFonts w:ascii="Times New Roman" w:eastAsia="宋体" w:hAnsi="Times New Roman" w:cs="Times New Roman"/>
                <w:i/>
                <w:sz w:val="15"/>
                <w:szCs w:val="15"/>
              </w:rPr>
              <w:t>+v</w:t>
            </w:r>
          </w:p>
        </w:tc>
      </w:tr>
      <w:tr w:rsidR="00461A14" w:rsidRPr="00B83643" w14:paraId="34771E72" w14:textId="77777777" w:rsidTr="00C86B71">
        <w:trPr>
          <w:gridAfter w:val="1"/>
          <w:wAfter w:w="7" w:type="dxa"/>
          <w:jc w:val="center"/>
        </w:trPr>
        <w:tc>
          <w:tcPr>
            <w:tcW w:w="1059" w:type="dxa"/>
            <w:vMerge/>
            <w:vAlign w:val="center"/>
          </w:tcPr>
          <w:p w14:paraId="2C40F41D" w14:textId="77777777" w:rsidR="00461A14" w:rsidRPr="00B83643" w:rsidRDefault="00461A14" w:rsidP="005D5CA9">
            <w:pPr>
              <w:pStyle w:val="aff2"/>
              <w:jc w:val="left"/>
              <w:rPr>
                <w:rFonts w:ascii="Times New Roman" w:eastAsia="宋体" w:hAnsi="Times New Roman" w:cs="Times New Roman"/>
                <w:sz w:val="15"/>
                <w:szCs w:val="15"/>
              </w:rPr>
            </w:pPr>
          </w:p>
        </w:tc>
        <w:tc>
          <w:tcPr>
            <w:tcW w:w="3579" w:type="dxa"/>
            <w:vAlign w:val="center"/>
          </w:tcPr>
          <w:p w14:paraId="52E1BFD2"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2</w:t>
            </w:r>
          </w:p>
        </w:tc>
        <w:tc>
          <w:tcPr>
            <w:tcW w:w="4565" w:type="dxa"/>
            <w:vAlign w:val="center"/>
          </w:tcPr>
          <w:p w14:paraId="3988B97A" w14:textId="77777777" w:rsidR="00461A14" w:rsidRPr="00B83643" w:rsidRDefault="00461A14" w:rsidP="005D5CA9">
            <w:pPr>
              <w:pStyle w:val="aff2"/>
              <w:jc w:val="left"/>
              <w:rPr>
                <w:rFonts w:ascii="Times New Roman" w:eastAsia="宋体" w:hAnsi="Times New Roman" w:cs="Times New Roman"/>
                <w:i/>
                <w:sz w:val="15"/>
                <w:szCs w:val="15"/>
              </w:rPr>
            </w:pPr>
            <w:r w:rsidRPr="00B83643">
              <w:rPr>
                <w:rFonts w:ascii="Times New Roman" w:eastAsia="宋体" w:hAnsi="Times New Roman" w:cs="Times New Roman"/>
                <w:sz w:val="15"/>
                <w:szCs w:val="15"/>
              </w:rPr>
              <w:t>0+</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 4+</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 xml:space="preserve"> </w:t>
            </w:r>
            <w:r w:rsidRPr="00B83643">
              <w:rPr>
                <w:rFonts w:ascii="Times New Roman" w:eastAsia="宋体" w:hAnsi="Times New Roman" w:cs="Times New Roman"/>
                <w:sz w:val="15"/>
                <w:szCs w:val="15"/>
              </w:rPr>
              <w:t>8</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w:t>
            </w:r>
            <w:r w:rsidRPr="00B83643">
              <w:rPr>
                <w:rFonts w:ascii="Times New Roman" w:eastAsia="宋体" w:hAnsi="Times New Roman" w:cs="Times New Roman"/>
                <w:sz w:val="15"/>
                <w:szCs w:val="15"/>
              </w:rPr>
              <w:t>, 44</w:t>
            </w:r>
            <w:r w:rsidRPr="00B83643">
              <w:rPr>
                <w:rFonts w:ascii="Times New Roman" w:eastAsia="宋体" w:hAnsi="Times New Roman" w:cs="Times New Roman"/>
                <w:i/>
                <w:sz w:val="15"/>
                <w:szCs w:val="15"/>
              </w:rPr>
              <w:t>+v</w:t>
            </w:r>
          </w:p>
          <w:p w14:paraId="4D403D29"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lastRenderedPageBreak/>
              <w:t>192+</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 196+</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 xml:space="preserve"> </w:t>
            </w:r>
            <w:r w:rsidRPr="00B83643">
              <w:rPr>
                <w:rFonts w:ascii="Times New Roman" w:eastAsia="宋体" w:hAnsi="Times New Roman" w:cs="Times New Roman"/>
                <w:sz w:val="15"/>
                <w:szCs w:val="15"/>
              </w:rPr>
              <w:t>200</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w:t>
            </w:r>
            <w:r w:rsidRPr="00B83643">
              <w:rPr>
                <w:rFonts w:ascii="Times New Roman" w:eastAsia="宋体" w:hAnsi="Times New Roman" w:cs="Times New Roman"/>
                <w:sz w:val="15"/>
                <w:szCs w:val="15"/>
              </w:rPr>
              <w:t>, 236</w:t>
            </w:r>
            <w:r w:rsidRPr="00B83643">
              <w:rPr>
                <w:rFonts w:ascii="Times New Roman" w:eastAsia="宋体" w:hAnsi="Times New Roman" w:cs="Times New Roman"/>
                <w:i/>
                <w:sz w:val="15"/>
                <w:szCs w:val="15"/>
              </w:rPr>
              <w:t>+v</w:t>
            </w:r>
          </w:p>
        </w:tc>
      </w:tr>
      <w:tr w:rsidR="00461A14" w:rsidRPr="00B83643" w14:paraId="66E1410A" w14:textId="77777777" w:rsidTr="00C86B71">
        <w:trPr>
          <w:jc w:val="center"/>
        </w:trPr>
        <w:tc>
          <w:tcPr>
            <w:tcW w:w="9210" w:type="dxa"/>
            <w:gridSpan w:val="4"/>
            <w:vAlign w:val="center"/>
          </w:tcPr>
          <w:p w14:paraId="58D7B901" w14:textId="6C87280E" w:rsidR="00461A14" w:rsidRPr="00461A14" w:rsidRDefault="00461A14" w:rsidP="005D5CA9">
            <w:pPr>
              <w:pStyle w:val="aff2"/>
              <w:jc w:val="left"/>
              <w:rPr>
                <w:rFonts w:ascii="Times New Roman" w:eastAsia="宋体" w:hAnsi="Times New Roman" w:cs="Times New Roman"/>
                <w:sz w:val="15"/>
                <w:szCs w:val="15"/>
              </w:rPr>
            </w:pPr>
            <w:r>
              <w:rPr>
                <w:rFonts w:ascii="Times New Roman" w:eastAsia="宋体" w:hAnsi="Times New Roman" w:cs="Times New Roman" w:hint="eastAsia"/>
                <w:sz w:val="15"/>
                <w:szCs w:val="15"/>
              </w:rPr>
              <w:lastRenderedPageBreak/>
              <w:t>Note</w:t>
            </w:r>
            <w:r w:rsidRPr="00B83643">
              <w:rPr>
                <w:rFonts w:ascii="Times New Roman" w:eastAsia="宋体" w:hAnsi="Times New Roman" w:cs="Times New Roman"/>
                <w:sz w:val="15"/>
                <w:szCs w:val="15"/>
              </w:rPr>
              <w:t>：</w:t>
            </w:r>
            <m:oMath>
              <m:r>
                <w:rPr>
                  <w:rFonts w:ascii="Cambria Math" w:eastAsia="宋体" w:hAnsi="Cambria Math" w:cs="Times New Roman"/>
                  <w:sz w:val="15"/>
                  <w:szCs w:val="15"/>
                </w:rPr>
                <m:t>v</m:t>
              </m:r>
              <m:r>
                <m:rPr>
                  <m:sty m:val="p"/>
                </m:rPr>
                <w:rPr>
                  <w:rFonts w:ascii="Cambria Math" w:eastAsia="宋体" w:hAnsi="Cambria Math" w:cs="Times New Roman"/>
                  <w:sz w:val="15"/>
                  <w:szCs w:val="15"/>
                </w:rPr>
                <m:t>=</m:t>
              </m:r>
              <m:sSubSup>
                <m:sSubSupPr>
                  <m:ctrlPr>
                    <w:rPr>
                      <w:rFonts w:ascii="Cambria Math" w:eastAsia="宋体" w:hAnsi="Cambria Math" w:cs="Times New Roman"/>
                      <w:sz w:val="15"/>
                      <w:szCs w:val="15"/>
                    </w:rPr>
                  </m:ctrlPr>
                </m:sSubSupPr>
                <m:e>
                  <m:r>
                    <w:rPr>
                      <w:rFonts w:ascii="Cambria Math" w:eastAsia="宋体" w:hAnsi="Cambria Math" w:cs="Times New Roman"/>
                      <w:sz w:val="15"/>
                      <w:szCs w:val="15"/>
                    </w:rPr>
                    <m:t>N</m:t>
                  </m:r>
                </m:e>
                <m:sub>
                  <m:r>
                    <m:rPr>
                      <m:sty m:val="p"/>
                    </m:rPr>
                    <w:rPr>
                      <w:rFonts w:ascii="Cambria Math" w:eastAsia="宋体" w:hAnsi="Cambria Math" w:cs="Times New Roman"/>
                      <w:sz w:val="15"/>
                      <w:szCs w:val="15"/>
                    </w:rPr>
                    <m:t>ID</m:t>
                  </m:r>
                </m:sub>
                <m:sup>
                  <m:r>
                    <m:rPr>
                      <m:sty m:val="p"/>
                    </m:rPr>
                    <w:rPr>
                      <w:rFonts w:ascii="Cambria Math" w:eastAsia="宋体" w:hAnsi="Cambria Math" w:cs="Times New Roman"/>
                      <w:sz w:val="15"/>
                      <w:szCs w:val="15"/>
                    </w:rPr>
                    <m:t>cell</m:t>
                  </m:r>
                </m:sup>
              </m:sSubSup>
              <m:r>
                <w:rPr>
                  <w:rFonts w:ascii="Cambria Math" w:eastAsia="宋体" w:hAnsi="Cambria Math" w:cs="Times New Roman"/>
                  <w:sz w:val="15"/>
                  <w:szCs w:val="15"/>
                </w:rPr>
                <m:t xml:space="preserve"> mod 4</m:t>
              </m:r>
            </m:oMath>
            <w:r w:rsidRPr="00B83643">
              <w:rPr>
                <w:rFonts w:ascii="Times New Roman" w:eastAsia="宋体" w:hAnsi="Times New Roman" w:cs="Times New Roman"/>
                <w:sz w:val="15"/>
                <w:szCs w:val="15"/>
              </w:rPr>
              <w:t>，</w:t>
            </w:r>
            <w:r>
              <w:rPr>
                <w:rFonts w:ascii="Times New Roman" w:eastAsia="宋体" w:hAnsi="Times New Roman" w:cs="Times New Roman" w:hint="eastAsia"/>
                <w:sz w:val="15"/>
                <w:szCs w:val="15"/>
              </w:rPr>
              <w:t xml:space="preserve">where </w:t>
            </w:r>
            <m:oMath>
              <m:sSubSup>
                <m:sSubSupPr>
                  <m:ctrlPr>
                    <w:rPr>
                      <w:rFonts w:ascii="Cambria Math" w:eastAsia="宋体" w:hAnsi="Cambria Math" w:cs="Times New Roman"/>
                      <w:sz w:val="15"/>
                      <w:szCs w:val="15"/>
                    </w:rPr>
                  </m:ctrlPr>
                </m:sSubSupPr>
                <m:e>
                  <m:r>
                    <w:rPr>
                      <w:rFonts w:ascii="Cambria Math" w:eastAsia="宋体" w:hAnsi="Cambria Math" w:cs="Times New Roman"/>
                      <w:sz w:val="15"/>
                      <w:szCs w:val="15"/>
                    </w:rPr>
                    <m:t>N</m:t>
                  </m:r>
                </m:e>
                <m:sub>
                  <m:r>
                    <m:rPr>
                      <m:sty m:val="p"/>
                    </m:rPr>
                    <w:rPr>
                      <w:rFonts w:ascii="Cambria Math" w:eastAsia="宋体" w:hAnsi="Cambria Math" w:cs="Times New Roman"/>
                      <w:sz w:val="15"/>
                      <w:szCs w:val="15"/>
                    </w:rPr>
                    <m:t>ID</m:t>
                  </m:r>
                </m:sub>
                <m:sup>
                  <m:r>
                    <m:rPr>
                      <m:sty m:val="p"/>
                    </m:rPr>
                    <w:rPr>
                      <w:rFonts w:ascii="Cambria Math" w:eastAsia="宋体" w:hAnsi="Cambria Math" w:cs="Times New Roman"/>
                      <w:sz w:val="15"/>
                      <w:szCs w:val="15"/>
                    </w:rPr>
                    <m:t>cell</m:t>
                  </m:r>
                </m:sup>
              </m:sSubSup>
            </m:oMath>
            <w:r>
              <w:rPr>
                <w:rFonts w:ascii="Times New Roman" w:eastAsia="宋体" w:hAnsi="Times New Roman" w:cs="Times New Roman" w:hint="eastAsia"/>
                <w:sz w:val="15"/>
                <w:szCs w:val="15"/>
              </w:rPr>
              <w:t xml:space="preserve"> is the cell </w:t>
            </w:r>
            <w:r w:rsidRPr="00B83643">
              <w:rPr>
                <w:rFonts w:ascii="Times New Roman" w:eastAsia="宋体" w:hAnsi="Times New Roman" w:cs="Times New Roman"/>
                <w:sz w:val="15"/>
                <w:szCs w:val="15"/>
              </w:rPr>
              <w:t>ID</w:t>
            </w:r>
            <w:r>
              <w:rPr>
                <w:rFonts w:ascii="Times New Roman" w:eastAsia="宋体" w:hAnsi="Times New Roman" w:cs="Times New Roman" w:hint="eastAsia"/>
                <w:sz w:val="15"/>
                <w:szCs w:val="15"/>
              </w:rPr>
              <w:t>.</w:t>
            </w:r>
          </w:p>
        </w:tc>
      </w:tr>
    </w:tbl>
    <w:p w14:paraId="04E30A83" w14:textId="77777777" w:rsidR="00461A14" w:rsidRPr="00461A14" w:rsidRDefault="00461A14" w:rsidP="00942E0E">
      <w:pPr>
        <w:rPr>
          <w:b/>
          <w:bCs/>
          <w:u w:val="single"/>
          <w:lang w:eastAsia="zh-CN"/>
        </w:rPr>
      </w:pPr>
    </w:p>
    <w:p w14:paraId="3C90B0DF" w14:textId="5D7551D2" w:rsidR="00537B0C" w:rsidRDefault="00537B0C">
      <w:pPr>
        <w:jc w:val="both"/>
        <w:rPr>
          <w:lang w:val="en-GB" w:eastAsia="zh-CN"/>
        </w:rPr>
      </w:pPr>
      <w:r>
        <w:rPr>
          <w:rFonts w:hint="eastAsia"/>
          <w:lang w:val="en-GB" w:eastAsia="zh-CN"/>
        </w:rPr>
        <w:t xml:space="preserve">In frequency </w:t>
      </w:r>
      <w:r>
        <w:rPr>
          <w:lang w:val="en-GB" w:eastAsia="zh-CN"/>
        </w:rPr>
        <w:t>domain</w:t>
      </w:r>
      <w:r>
        <w:rPr>
          <w:rFonts w:hint="eastAsia"/>
          <w:lang w:val="en-GB" w:eastAsia="zh-CN"/>
        </w:rPr>
        <w:t xml:space="preserve">, if lower bandwidth is supported, e.g., 3MHz, the occupied PRB of SSB may need to be decreased. In </w:t>
      </w:r>
      <w:r w:rsidR="00326BBE">
        <w:rPr>
          <w:rFonts w:hint="eastAsia"/>
          <w:lang w:val="en-GB" w:eastAsia="zh-CN"/>
        </w:rPr>
        <w:t>time domain</w:t>
      </w:r>
      <w:r>
        <w:rPr>
          <w:rFonts w:hint="eastAsia"/>
          <w:lang w:val="en-GB" w:eastAsia="zh-CN"/>
        </w:rPr>
        <w:t xml:space="preserve">, if the coverage performance of SSB becomes an </w:t>
      </w:r>
      <w:r>
        <w:rPr>
          <w:lang w:val="en-GB" w:eastAsia="zh-CN"/>
        </w:rPr>
        <w:t>issue</w:t>
      </w:r>
      <w:r>
        <w:rPr>
          <w:rFonts w:hint="eastAsia"/>
          <w:lang w:val="en-GB" w:eastAsia="zh-CN"/>
        </w:rPr>
        <w:t xml:space="preserve">, repetition of each part (PSS, SSS, PBCH) may need to be considered, while </w:t>
      </w:r>
      <w:r w:rsidR="00326BBE">
        <w:rPr>
          <w:rFonts w:hint="eastAsia"/>
          <w:lang w:val="en-GB" w:eastAsia="zh-CN"/>
        </w:rPr>
        <w:t>it</w:t>
      </w:r>
      <w:r>
        <w:rPr>
          <w:rFonts w:hint="eastAsia"/>
          <w:lang w:val="en-GB" w:eastAsia="zh-CN"/>
        </w:rPr>
        <w:t xml:space="preserve"> may increase the </w:t>
      </w:r>
      <w:r>
        <w:rPr>
          <w:lang w:val="en-GB" w:eastAsia="zh-CN"/>
        </w:rPr>
        <w:t>number</w:t>
      </w:r>
      <w:r>
        <w:rPr>
          <w:rFonts w:hint="eastAsia"/>
          <w:lang w:val="en-GB" w:eastAsia="zh-CN"/>
        </w:rPr>
        <w:t xml:space="preserve"> of </w:t>
      </w:r>
      <w:r w:rsidR="00326BBE">
        <w:rPr>
          <w:rFonts w:hint="eastAsia"/>
          <w:lang w:val="en-GB" w:eastAsia="zh-CN"/>
        </w:rPr>
        <w:t xml:space="preserve">occupied </w:t>
      </w:r>
      <w:r>
        <w:rPr>
          <w:rFonts w:hint="eastAsia"/>
          <w:lang w:val="en-GB" w:eastAsia="zh-CN"/>
        </w:rPr>
        <w:t xml:space="preserve">OFDM symbols </w:t>
      </w:r>
      <w:r w:rsidR="00326BBE">
        <w:rPr>
          <w:lang w:val="en-GB" w:eastAsia="zh-CN"/>
        </w:rPr>
        <w:t>result</w:t>
      </w:r>
      <w:r w:rsidR="00326BBE">
        <w:rPr>
          <w:rFonts w:hint="eastAsia"/>
          <w:lang w:val="en-GB" w:eastAsia="zh-CN"/>
        </w:rPr>
        <w:t xml:space="preserve"> in a larger latency.</w:t>
      </w:r>
    </w:p>
    <w:p w14:paraId="0CABA896" w14:textId="69D443D5" w:rsidR="00DF5D25" w:rsidRDefault="00326BBE">
      <w:pPr>
        <w:jc w:val="both"/>
        <w:rPr>
          <w:lang w:val="en-GB" w:eastAsia="zh-CN"/>
        </w:rPr>
      </w:pPr>
      <w:r>
        <w:rPr>
          <w:rFonts w:hint="eastAsia"/>
          <w:lang w:val="en-GB" w:eastAsia="zh-CN"/>
        </w:rPr>
        <w:t xml:space="preserve">From SSB detection perspective, to </w:t>
      </w:r>
      <w:r>
        <w:rPr>
          <w:lang w:val="en-GB" w:eastAsia="zh-CN"/>
        </w:rPr>
        <w:t>facilitate</w:t>
      </w:r>
      <w:r>
        <w:rPr>
          <w:rFonts w:hint="eastAsia"/>
          <w:lang w:val="en-GB" w:eastAsia="zh-CN"/>
        </w:rPr>
        <w:t xml:space="preserve"> the SSB detection, both frequency- and time-specific optimization designs are considered. For frequency </w:t>
      </w:r>
      <w:r>
        <w:rPr>
          <w:lang w:val="en-GB" w:eastAsia="zh-CN"/>
        </w:rPr>
        <w:t>domain</w:t>
      </w:r>
      <w:r>
        <w:rPr>
          <w:rFonts w:hint="eastAsia"/>
          <w:lang w:val="en-GB" w:eastAsia="zh-CN"/>
        </w:rPr>
        <w:t xml:space="preserve">, a new kind of </w:t>
      </w:r>
      <w:r>
        <w:rPr>
          <w:lang w:val="en-GB" w:eastAsia="zh-CN"/>
        </w:rPr>
        <w:t>synchronize</w:t>
      </w:r>
      <w:r>
        <w:rPr>
          <w:rFonts w:hint="eastAsia"/>
          <w:lang w:val="en-GB" w:eastAsia="zh-CN"/>
        </w:rPr>
        <w:t xml:space="preserve"> raster was introduced with a larger frequency step than channel raster, thus </w:t>
      </w:r>
      <w:r>
        <w:rPr>
          <w:lang w:val="en-GB" w:eastAsia="zh-CN"/>
        </w:rPr>
        <w:t>decreasing</w:t>
      </w:r>
      <w:r>
        <w:rPr>
          <w:rFonts w:hint="eastAsia"/>
          <w:lang w:val="en-GB" w:eastAsia="zh-CN"/>
        </w:rPr>
        <w:t xml:space="preserve"> the detection complexity. For time domain, different SSB patterns associated with </w:t>
      </w:r>
      <w:r>
        <w:rPr>
          <w:lang w:val="en-GB" w:eastAsia="zh-CN"/>
        </w:rPr>
        <w:t>differen</w:t>
      </w:r>
      <w:r>
        <w:rPr>
          <w:rFonts w:hint="eastAsia"/>
          <w:lang w:val="en-GB" w:eastAsia="zh-CN"/>
        </w:rPr>
        <w:t xml:space="preserve">t SCS and carrier frequency were </w:t>
      </w:r>
      <w:r>
        <w:rPr>
          <w:lang w:val="en-GB" w:eastAsia="zh-CN"/>
        </w:rPr>
        <w:t>defined</w:t>
      </w:r>
      <w:r>
        <w:rPr>
          <w:rFonts w:hint="eastAsia"/>
          <w:lang w:val="en-GB" w:eastAsia="zh-CN"/>
        </w:rPr>
        <w:t xml:space="preserve">, which indicates the time location of candidate SSB. Besides, SSBs are transmitted only in half of the frame and a default SSB periodicity was </w:t>
      </w:r>
      <w:r>
        <w:rPr>
          <w:lang w:val="en-GB" w:eastAsia="zh-CN"/>
        </w:rPr>
        <w:t>assumed</w:t>
      </w:r>
      <w:r>
        <w:rPr>
          <w:rFonts w:hint="eastAsia"/>
          <w:lang w:val="en-GB" w:eastAsia="zh-CN"/>
        </w:rPr>
        <w:t xml:space="preserve"> as 20 ms. All the above designs make it easier for SSB detection.</w:t>
      </w:r>
    </w:p>
    <w:p w14:paraId="306F3AFD" w14:textId="77777777" w:rsidR="00DF5D25" w:rsidRDefault="00000000">
      <w:pPr>
        <w:jc w:val="both"/>
        <w:rPr>
          <w:lang w:val="en-GB" w:eastAsia="zh-CN"/>
        </w:rPr>
      </w:pPr>
      <w:r>
        <w:rPr>
          <w:rFonts w:hint="eastAsia"/>
          <w:lang w:val="en-GB" w:eastAsia="zh-CN"/>
        </w:rPr>
        <w:t xml:space="preserve">For 6GR, we think the basic framework of SSB in 5G can be maintained, while taking the following </w:t>
      </w:r>
      <w:r>
        <w:rPr>
          <w:lang w:val="en-GB" w:eastAsia="zh-CN"/>
        </w:rPr>
        <w:t>aspects</w:t>
      </w:r>
      <w:r>
        <w:rPr>
          <w:rFonts w:hint="eastAsia"/>
          <w:lang w:val="en-GB" w:eastAsia="zh-CN"/>
        </w:rPr>
        <w:t xml:space="preserve"> into </w:t>
      </w:r>
      <w:r>
        <w:rPr>
          <w:lang w:val="en-GB" w:eastAsia="zh-CN"/>
        </w:rPr>
        <w:t>account</w:t>
      </w:r>
      <w:r>
        <w:rPr>
          <w:rFonts w:hint="eastAsia"/>
          <w:lang w:val="en-GB" w:eastAsia="zh-CN"/>
        </w:rPr>
        <w:t>:</w:t>
      </w:r>
    </w:p>
    <w:p w14:paraId="3636D41A" w14:textId="77777777" w:rsidR="00DF5D25" w:rsidRDefault="00000000">
      <w:pPr>
        <w:pStyle w:val="aff"/>
        <w:numPr>
          <w:ilvl w:val="0"/>
          <w:numId w:val="14"/>
        </w:numPr>
        <w:ind w:firstLineChars="0"/>
        <w:jc w:val="both"/>
        <w:rPr>
          <w:lang w:val="en-GB" w:eastAsia="zh-CN"/>
        </w:rPr>
      </w:pPr>
      <w:r>
        <w:rPr>
          <w:rFonts w:hint="eastAsia"/>
          <w:b/>
          <w:bCs/>
          <w:lang w:val="en-GB" w:eastAsia="zh-CN"/>
        </w:rPr>
        <w:t>Unified SSB structure for different supported bandwidth</w:t>
      </w:r>
      <w:r>
        <w:rPr>
          <w:rFonts w:hint="eastAsia"/>
          <w:lang w:val="en-GB" w:eastAsia="zh-CN"/>
        </w:rPr>
        <w:t>: In 5G, a SSB occupies 20 PRBs. Considering potential device types in 6G, there may be a device type supported less than 20 PRB. In this case, it may need to consider how to realize the SSB design to enable such device.</w:t>
      </w:r>
    </w:p>
    <w:p w14:paraId="7073BB44" w14:textId="77777777" w:rsidR="00DF5D25" w:rsidRDefault="00000000">
      <w:pPr>
        <w:pStyle w:val="aff"/>
        <w:numPr>
          <w:ilvl w:val="0"/>
          <w:numId w:val="14"/>
        </w:numPr>
        <w:ind w:firstLineChars="0"/>
        <w:jc w:val="both"/>
        <w:rPr>
          <w:lang w:val="en-GB" w:eastAsia="zh-CN"/>
        </w:rPr>
      </w:pPr>
      <w:r>
        <w:rPr>
          <w:rFonts w:hint="eastAsia"/>
          <w:b/>
          <w:bCs/>
          <w:lang w:val="en-GB" w:eastAsia="zh-CN"/>
        </w:rPr>
        <w:t xml:space="preserve">Longer default SSB </w:t>
      </w:r>
      <w:r>
        <w:rPr>
          <w:b/>
          <w:bCs/>
          <w:lang w:val="en-GB" w:eastAsia="zh-CN"/>
        </w:rPr>
        <w:t>periodicity</w:t>
      </w:r>
      <w:r>
        <w:rPr>
          <w:rFonts w:hint="eastAsia"/>
          <w:b/>
          <w:bCs/>
          <w:lang w:val="en-GB" w:eastAsia="zh-CN"/>
        </w:rPr>
        <w:t xml:space="preserve">: </w:t>
      </w:r>
      <w:r>
        <w:rPr>
          <w:rFonts w:hint="eastAsia"/>
          <w:lang w:val="en-GB" w:eastAsia="zh-CN"/>
        </w:rPr>
        <w:t xml:space="preserve">It needs to re-evaluate the proper default value of SSB periodicity. In 5G, one design </w:t>
      </w:r>
      <w:r>
        <w:rPr>
          <w:lang w:val="en-GB" w:eastAsia="zh-CN"/>
        </w:rPr>
        <w:t>principle</w:t>
      </w:r>
      <w:r>
        <w:rPr>
          <w:rFonts w:hint="eastAsia"/>
          <w:lang w:val="en-GB" w:eastAsia="zh-CN"/>
        </w:rPr>
        <w:t xml:space="preserve"> is to reduce the always on signal. Thus, CRS in LTE was removed. Currently, there are still some always-on signals, including SSB, SIB1. </w:t>
      </w:r>
      <w:r>
        <w:rPr>
          <w:lang w:val="en-GB" w:eastAsia="zh-CN"/>
        </w:rPr>
        <w:t>Improper</w:t>
      </w:r>
      <w:r>
        <w:rPr>
          <w:rFonts w:hint="eastAsia"/>
          <w:lang w:val="en-GB" w:eastAsia="zh-CN"/>
        </w:rPr>
        <w:t xml:space="preserve"> transmission of always-on signal consumes additional power consumption and make it difficult to </w:t>
      </w:r>
      <w:r>
        <w:rPr>
          <w:lang w:val="en-GB" w:eastAsia="zh-CN"/>
        </w:rPr>
        <w:t>realize</w:t>
      </w:r>
      <w:r>
        <w:rPr>
          <w:rFonts w:hint="eastAsia"/>
          <w:lang w:val="en-GB" w:eastAsia="zh-CN"/>
        </w:rPr>
        <w:t xml:space="preserve"> energy saving. Thus, maybe longer default value of SSB periodicity can be adopted in 6G.</w:t>
      </w:r>
    </w:p>
    <w:p w14:paraId="22E40708" w14:textId="58AD1704" w:rsidR="00DF5D25" w:rsidRDefault="00000000">
      <w:pPr>
        <w:jc w:val="both"/>
        <w:rPr>
          <w:b/>
          <w:bCs/>
          <w:i/>
          <w:iCs/>
          <w:lang w:val="en-GB" w:eastAsia="zh-CN"/>
        </w:rPr>
      </w:pPr>
      <w:r>
        <w:rPr>
          <w:rFonts w:hint="eastAsia"/>
          <w:b/>
          <w:bCs/>
          <w:i/>
          <w:iCs/>
          <w:lang w:val="en-GB" w:eastAsia="zh-CN"/>
        </w:rPr>
        <w:t xml:space="preserve">Proposal </w:t>
      </w:r>
      <w:r w:rsidR="008219EB">
        <w:rPr>
          <w:rFonts w:hint="eastAsia"/>
          <w:b/>
          <w:bCs/>
          <w:i/>
          <w:iCs/>
          <w:lang w:val="en-GB" w:eastAsia="zh-CN"/>
        </w:rPr>
        <w:t>5</w:t>
      </w:r>
      <w:r>
        <w:rPr>
          <w:rFonts w:hint="eastAsia"/>
          <w:b/>
          <w:bCs/>
          <w:i/>
          <w:iCs/>
          <w:lang w:val="en-GB" w:eastAsia="zh-CN"/>
        </w:rPr>
        <w:t xml:space="preserve">: For 6GR, the </w:t>
      </w:r>
      <w:r>
        <w:rPr>
          <w:b/>
          <w:bCs/>
          <w:i/>
          <w:iCs/>
          <w:lang w:val="en-GB" w:eastAsia="zh-CN"/>
        </w:rPr>
        <w:t>basic framework of SSB in 5G</w:t>
      </w:r>
      <w:r>
        <w:rPr>
          <w:rFonts w:hint="eastAsia"/>
          <w:b/>
          <w:bCs/>
          <w:i/>
          <w:iCs/>
          <w:lang w:val="en-GB" w:eastAsia="zh-CN"/>
        </w:rPr>
        <w:t xml:space="preserve"> can be a starting point, and further study u</w:t>
      </w:r>
      <w:r>
        <w:rPr>
          <w:b/>
          <w:bCs/>
          <w:i/>
          <w:iCs/>
          <w:lang w:val="en-GB" w:eastAsia="zh-CN"/>
        </w:rPr>
        <w:t>nified SSB structure for different supported bandwidth</w:t>
      </w:r>
      <w:r>
        <w:rPr>
          <w:rFonts w:hint="eastAsia"/>
          <w:b/>
          <w:bCs/>
          <w:i/>
          <w:iCs/>
          <w:lang w:val="en-GB" w:eastAsia="zh-CN"/>
        </w:rPr>
        <w:t xml:space="preserve"> and</w:t>
      </w:r>
      <w:r>
        <w:t xml:space="preserve"> </w:t>
      </w:r>
      <w:r>
        <w:rPr>
          <w:rFonts w:hint="eastAsia"/>
          <w:b/>
          <w:bCs/>
          <w:i/>
          <w:iCs/>
          <w:lang w:val="en-GB" w:eastAsia="zh-CN"/>
        </w:rPr>
        <w:t>l</w:t>
      </w:r>
      <w:r>
        <w:rPr>
          <w:b/>
          <w:bCs/>
          <w:i/>
          <w:iCs/>
          <w:lang w:val="en-GB" w:eastAsia="zh-CN"/>
        </w:rPr>
        <w:t>onger default SSB periodicity</w:t>
      </w:r>
      <w:r>
        <w:rPr>
          <w:rFonts w:hint="eastAsia"/>
          <w:b/>
          <w:bCs/>
          <w:i/>
          <w:iCs/>
          <w:lang w:val="en-GB" w:eastAsia="zh-CN"/>
        </w:rPr>
        <w:t>.</w:t>
      </w:r>
    </w:p>
    <w:p w14:paraId="20EE83F7" w14:textId="77777777" w:rsidR="00DF5D25" w:rsidRDefault="00000000">
      <w:pPr>
        <w:jc w:val="both"/>
        <w:rPr>
          <w:b/>
          <w:bCs/>
          <w:u w:val="single"/>
          <w:lang w:val="en-GB" w:eastAsia="zh-CN"/>
        </w:rPr>
      </w:pPr>
      <w:r>
        <w:rPr>
          <w:rFonts w:hint="eastAsia"/>
          <w:b/>
          <w:bCs/>
          <w:u w:val="single"/>
          <w:lang w:val="en-GB" w:eastAsia="zh-CN"/>
        </w:rPr>
        <w:t>PRACH occasions</w:t>
      </w:r>
    </w:p>
    <w:p w14:paraId="79496E33" w14:textId="77777777" w:rsidR="00DF5D25" w:rsidRDefault="00000000">
      <w:pPr>
        <w:jc w:val="both"/>
        <w:rPr>
          <w:lang w:val="en-GB" w:eastAsia="zh-CN"/>
        </w:rPr>
      </w:pPr>
      <w:r>
        <w:rPr>
          <w:rFonts w:hint="eastAsia"/>
          <w:lang w:val="en-GB" w:eastAsia="zh-CN"/>
        </w:rPr>
        <w:t xml:space="preserve">In 5G, ROs in time </w:t>
      </w:r>
      <w:r>
        <w:rPr>
          <w:lang w:val="en-GB" w:eastAsia="zh-CN"/>
        </w:rPr>
        <w:t>domain</w:t>
      </w:r>
      <w:r>
        <w:rPr>
          <w:rFonts w:hint="eastAsia"/>
          <w:lang w:val="en-GB" w:eastAsia="zh-CN"/>
        </w:rPr>
        <w:t xml:space="preserve"> is </w:t>
      </w:r>
      <w:r>
        <w:rPr>
          <w:lang w:val="en-GB" w:eastAsia="zh-CN"/>
        </w:rPr>
        <w:t>determin</w:t>
      </w:r>
      <w:r>
        <w:rPr>
          <w:rFonts w:hint="eastAsia"/>
          <w:lang w:val="en-GB" w:eastAsia="zh-CN"/>
        </w:rPr>
        <w:t xml:space="preserve">ed by a predefined table, NW indicates a PRACH </w:t>
      </w:r>
      <w:r>
        <w:rPr>
          <w:lang w:val="en-GB" w:eastAsia="zh-CN"/>
        </w:rPr>
        <w:t>configuratio</w:t>
      </w:r>
      <w:r>
        <w:rPr>
          <w:rFonts w:hint="eastAsia"/>
          <w:lang w:val="en-GB" w:eastAsia="zh-CN"/>
        </w:rPr>
        <w:t xml:space="preserve">n index pointing to one row of the table, then the UE knows the preamble format, periodicity of RO configuration, and the time domain location of ROs. While ROs in frequency domain is determined by </w:t>
      </w:r>
      <w:r>
        <w:rPr>
          <w:lang w:val="en-GB" w:eastAsia="zh-CN"/>
        </w:rPr>
        <w:t>frequency</w:t>
      </w:r>
      <w:r>
        <w:rPr>
          <w:rFonts w:hint="eastAsia"/>
          <w:lang w:val="en-GB" w:eastAsia="zh-CN"/>
        </w:rPr>
        <w:t xml:space="preserve"> starting </w:t>
      </w:r>
      <w:r>
        <w:rPr>
          <w:lang w:val="en-GB" w:eastAsia="zh-CN"/>
        </w:rPr>
        <w:t>position</w:t>
      </w:r>
      <w:r>
        <w:rPr>
          <w:rFonts w:hint="eastAsia"/>
          <w:lang w:val="en-GB" w:eastAsia="zh-CN"/>
        </w:rPr>
        <w:t xml:space="preserve"> and frequency </w:t>
      </w:r>
      <w:r>
        <w:rPr>
          <w:lang w:val="en-GB" w:eastAsia="zh-CN"/>
        </w:rPr>
        <w:t>division</w:t>
      </w:r>
      <w:r>
        <w:rPr>
          <w:rFonts w:hint="eastAsia"/>
          <w:lang w:val="en-GB" w:eastAsia="zh-CN"/>
        </w:rPr>
        <w:t xml:space="preserve"> multiplexing </w:t>
      </w:r>
      <w:r>
        <w:rPr>
          <w:lang w:val="en-GB" w:eastAsia="zh-CN"/>
        </w:rPr>
        <w:t>parameter</w:t>
      </w:r>
      <w:r>
        <w:rPr>
          <w:rFonts w:hint="eastAsia"/>
          <w:lang w:val="en-GB" w:eastAsia="zh-CN"/>
        </w:rPr>
        <w:t>, where at most 8 ROs can be configured in one time instance.</w:t>
      </w:r>
    </w:p>
    <w:p w14:paraId="111581B5" w14:textId="77777777" w:rsidR="00DF5D25" w:rsidRDefault="00000000">
      <w:pPr>
        <w:jc w:val="both"/>
        <w:rPr>
          <w:lang w:val="en-GB" w:eastAsia="zh-CN"/>
        </w:rPr>
      </w:pPr>
      <w:r>
        <w:rPr>
          <w:rFonts w:hint="eastAsia"/>
          <w:lang w:val="en-GB" w:eastAsia="zh-CN"/>
        </w:rPr>
        <w:t xml:space="preserve">For time domain ROs, one key parameter is the Subframe number where the ROs are configured. In 5G, the subframe </w:t>
      </w:r>
      <w:r>
        <w:rPr>
          <w:lang w:val="en-GB" w:eastAsia="zh-CN"/>
        </w:rPr>
        <w:t>number</w:t>
      </w:r>
      <w:r>
        <w:rPr>
          <w:rFonts w:hint="eastAsia"/>
          <w:lang w:val="en-GB" w:eastAsia="zh-CN"/>
        </w:rPr>
        <w:t xml:space="preserve"> is </w:t>
      </w:r>
      <w:r>
        <w:rPr>
          <w:lang w:val="en-GB" w:eastAsia="zh-CN"/>
        </w:rPr>
        <w:t>predefined</w:t>
      </w:r>
      <w:r>
        <w:rPr>
          <w:rFonts w:hint="eastAsia"/>
          <w:lang w:val="en-GB" w:eastAsia="zh-CN"/>
        </w:rPr>
        <w:t xml:space="preserve">, operator can select different kinds of subframe </w:t>
      </w:r>
      <w:r>
        <w:rPr>
          <w:lang w:val="en-GB" w:eastAsia="zh-CN"/>
        </w:rPr>
        <w:t>number</w:t>
      </w:r>
      <w:r>
        <w:rPr>
          <w:rFonts w:hint="eastAsia"/>
          <w:lang w:val="en-GB" w:eastAsia="zh-CN"/>
        </w:rPr>
        <w:t xml:space="preserve"> based on their frame structure. However, we don</w:t>
      </w:r>
      <w:r>
        <w:rPr>
          <w:lang w:val="en-GB" w:eastAsia="zh-CN"/>
        </w:rPr>
        <w:t>’</w:t>
      </w:r>
      <w:r>
        <w:rPr>
          <w:rFonts w:hint="eastAsia"/>
          <w:lang w:val="en-GB" w:eastAsia="zh-CN"/>
        </w:rPr>
        <w:t xml:space="preserve">t think all these 255 or more entries are utilized in practical network. In addition, when we consider duplex operation together, there may be different </w:t>
      </w:r>
      <w:r>
        <w:rPr>
          <w:lang w:val="en-GB" w:eastAsia="zh-CN"/>
        </w:rPr>
        <w:t>requirement</w:t>
      </w:r>
      <w:r>
        <w:rPr>
          <w:rFonts w:hint="eastAsia"/>
          <w:lang w:val="en-GB" w:eastAsia="zh-CN"/>
        </w:rPr>
        <w:t xml:space="preserve"> for the subframe </w:t>
      </w:r>
      <w:r>
        <w:rPr>
          <w:lang w:val="en-GB" w:eastAsia="zh-CN"/>
        </w:rPr>
        <w:t>number</w:t>
      </w:r>
      <w:r>
        <w:rPr>
          <w:rFonts w:hint="eastAsia"/>
          <w:lang w:val="en-GB" w:eastAsia="zh-CN"/>
        </w:rPr>
        <w:t>s, just like what we have discussed in Rel-19 SBFD WI. Thus, we don</w:t>
      </w:r>
      <w:r>
        <w:rPr>
          <w:lang w:val="en-GB" w:eastAsia="zh-CN"/>
        </w:rPr>
        <w:t>’</w:t>
      </w:r>
      <w:r>
        <w:rPr>
          <w:rFonts w:hint="eastAsia"/>
          <w:lang w:val="en-GB" w:eastAsia="zh-CN"/>
        </w:rPr>
        <w:t>t it need to determine all the rows for PRACH configuration at 6G DAY-1, some rows can be reserved for further practical usage, if identified.</w:t>
      </w:r>
    </w:p>
    <w:p w14:paraId="011DB4E1" w14:textId="04222010" w:rsidR="00DF5D25" w:rsidRDefault="00000000">
      <w:pPr>
        <w:jc w:val="both"/>
        <w:rPr>
          <w:b/>
          <w:bCs/>
          <w:i/>
          <w:iCs/>
          <w:lang w:val="en-GB" w:eastAsia="zh-CN"/>
        </w:rPr>
      </w:pPr>
      <w:r>
        <w:rPr>
          <w:rFonts w:hint="eastAsia"/>
          <w:b/>
          <w:bCs/>
          <w:i/>
          <w:iCs/>
          <w:lang w:val="en-GB" w:eastAsia="zh-CN"/>
        </w:rPr>
        <w:t xml:space="preserve">Proposal </w:t>
      </w:r>
      <w:r w:rsidR="008219EB">
        <w:rPr>
          <w:rFonts w:hint="eastAsia"/>
          <w:b/>
          <w:bCs/>
          <w:i/>
          <w:iCs/>
          <w:lang w:val="en-GB" w:eastAsia="zh-CN"/>
        </w:rPr>
        <w:t>6</w:t>
      </w:r>
      <w:r>
        <w:rPr>
          <w:rFonts w:hint="eastAsia"/>
          <w:b/>
          <w:bCs/>
          <w:i/>
          <w:iCs/>
          <w:lang w:val="en-GB" w:eastAsia="zh-CN"/>
        </w:rPr>
        <w:t xml:space="preserve">: For PRACH </w:t>
      </w:r>
      <w:r>
        <w:rPr>
          <w:b/>
          <w:bCs/>
          <w:i/>
          <w:iCs/>
          <w:lang w:val="en-GB" w:eastAsia="zh-CN"/>
        </w:rPr>
        <w:t>configuration</w:t>
      </w:r>
      <w:r>
        <w:rPr>
          <w:rFonts w:hint="eastAsia"/>
          <w:b/>
          <w:bCs/>
          <w:i/>
          <w:iCs/>
          <w:lang w:val="en-GB" w:eastAsia="zh-CN"/>
        </w:rPr>
        <w:t xml:space="preserve"> table to </w:t>
      </w:r>
      <w:r>
        <w:rPr>
          <w:b/>
          <w:bCs/>
          <w:i/>
          <w:iCs/>
          <w:lang w:val="en-GB" w:eastAsia="zh-CN"/>
        </w:rPr>
        <w:t>determine</w:t>
      </w:r>
      <w:r>
        <w:rPr>
          <w:rFonts w:hint="eastAsia"/>
          <w:b/>
          <w:bCs/>
          <w:i/>
          <w:iCs/>
          <w:lang w:val="en-GB" w:eastAsia="zh-CN"/>
        </w:rPr>
        <w:t xml:space="preserve"> the time domain location of PRACH occasion, practical usage of each row in the table needs to be taken into account. Some rows can be reserved f</w:t>
      </w:r>
      <w:r>
        <w:rPr>
          <w:b/>
          <w:bCs/>
          <w:i/>
          <w:iCs/>
          <w:lang w:val="en-GB" w:eastAsia="zh-CN"/>
        </w:rPr>
        <w:t>or further practical usage</w:t>
      </w:r>
      <w:r>
        <w:rPr>
          <w:rFonts w:hint="eastAsia"/>
          <w:b/>
          <w:bCs/>
          <w:i/>
          <w:iCs/>
          <w:lang w:val="en-GB" w:eastAsia="zh-CN"/>
        </w:rPr>
        <w:t>, i</w:t>
      </w:r>
      <w:r>
        <w:rPr>
          <w:b/>
          <w:bCs/>
          <w:i/>
          <w:iCs/>
          <w:lang w:val="en-GB" w:eastAsia="zh-CN"/>
        </w:rPr>
        <w:t>f identified.</w:t>
      </w:r>
    </w:p>
    <w:p w14:paraId="6BB0D116" w14:textId="77777777" w:rsidR="00DF5D25" w:rsidRDefault="00000000">
      <w:pPr>
        <w:jc w:val="both"/>
        <w:rPr>
          <w:lang w:val="en-GB" w:eastAsia="zh-CN"/>
        </w:rPr>
      </w:pPr>
      <w:r>
        <w:rPr>
          <w:rFonts w:hint="eastAsia"/>
          <w:lang w:val="en-GB" w:eastAsia="zh-CN"/>
        </w:rPr>
        <w:t xml:space="preserve">For frequency </w:t>
      </w:r>
      <w:r>
        <w:rPr>
          <w:lang w:val="en-GB" w:eastAsia="zh-CN"/>
        </w:rPr>
        <w:t>domain</w:t>
      </w:r>
      <w:r>
        <w:rPr>
          <w:rFonts w:hint="eastAsia"/>
          <w:lang w:val="en-GB" w:eastAsia="zh-CN"/>
        </w:rPr>
        <w:t xml:space="preserve"> RO, considering the capability of base station may be more powerful, more frequency </w:t>
      </w:r>
      <w:r>
        <w:rPr>
          <w:lang w:val="en-GB" w:eastAsia="zh-CN"/>
        </w:rPr>
        <w:t>division</w:t>
      </w:r>
      <w:r>
        <w:rPr>
          <w:rFonts w:hint="eastAsia"/>
          <w:lang w:val="en-GB" w:eastAsia="zh-CN"/>
        </w:rPr>
        <w:t xml:space="preserve"> multiplexed ROs can be considered.</w:t>
      </w:r>
    </w:p>
    <w:p w14:paraId="79521F6B" w14:textId="7FDA24DA" w:rsidR="00DF5D25" w:rsidRDefault="00000000">
      <w:pPr>
        <w:jc w:val="both"/>
        <w:rPr>
          <w:b/>
          <w:bCs/>
          <w:i/>
          <w:iCs/>
          <w:lang w:val="en-GB" w:eastAsia="zh-CN"/>
        </w:rPr>
      </w:pPr>
      <w:r>
        <w:rPr>
          <w:rFonts w:hint="eastAsia"/>
          <w:b/>
          <w:bCs/>
          <w:i/>
          <w:iCs/>
          <w:lang w:val="en-GB" w:eastAsia="zh-CN"/>
        </w:rPr>
        <w:t xml:space="preserve">Proposal </w:t>
      </w:r>
      <w:r w:rsidR="008219EB">
        <w:rPr>
          <w:rFonts w:hint="eastAsia"/>
          <w:b/>
          <w:bCs/>
          <w:i/>
          <w:iCs/>
          <w:lang w:val="en-GB" w:eastAsia="zh-CN"/>
        </w:rPr>
        <w:t>7</w:t>
      </w:r>
      <w:r>
        <w:rPr>
          <w:rFonts w:hint="eastAsia"/>
          <w:b/>
          <w:bCs/>
          <w:i/>
          <w:iCs/>
          <w:lang w:val="en-GB" w:eastAsia="zh-CN"/>
        </w:rPr>
        <w:t xml:space="preserve">: Study </w:t>
      </w:r>
      <w:r>
        <w:rPr>
          <w:b/>
          <w:bCs/>
          <w:i/>
          <w:iCs/>
          <w:lang w:val="en-GB" w:eastAsia="zh-CN"/>
        </w:rPr>
        <w:t>whether</w:t>
      </w:r>
      <w:r>
        <w:rPr>
          <w:rFonts w:hint="eastAsia"/>
          <w:b/>
          <w:bCs/>
          <w:i/>
          <w:iCs/>
          <w:lang w:val="en-GB" w:eastAsia="zh-CN"/>
        </w:rPr>
        <w:t xml:space="preserve"> to support more than 8 FDMed ROs in one time instance.</w:t>
      </w:r>
    </w:p>
    <w:p w14:paraId="5E8C3CF0" w14:textId="77777777" w:rsidR="00DF5D25" w:rsidRDefault="00000000">
      <w:pPr>
        <w:jc w:val="both"/>
        <w:rPr>
          <w:b/>
          <w:bCs/>
          <w:u w:val="single"/>
          <w:lang w:val="en-GB" w:eastAsia="zh-CN"/>
        </w:rPr>
      </w:pPr>
      <w:r>
        <w:rPr>
          <w:rFonts w:hint="eastAsia"/>
          <w:b/>
          <w:bCs/>
          <w:u w:val="single"/>
          <w:lang w:val="en-GB" w:eastAsia="zh-CN"/>
        </w:rPr>
        <w:t>Preambles</w:t>
      </w:r>
    </w:p>
    <w:p w14:paraId="450AA0C6" w14:textId="77777777" w:rsidR="00DF5D25" w:rsidRDefault="00000000">
      <w:pPr>
        <w:jc w:val="both"/>
        <w:rPr>
          <w:lang w:val="en-GB" w:eastAsia="zh-CN"/>
        </w:rPr>
      </w:pPr>
      <w:r>
        <w:rPr>
          <w:rFonts w:hint="eastAsia"/>
          <w:lang w:val="en-GB" w:eastAsia="zh-CN"/>
        </w:rPr>
        <w:t xml:space="preserve">In 5G, a lot of preamble </w:t>
      </w:r>
      <w:r>
        <w:rPr>
          <w:lang w:val="en-GB" w:eastAsia="zh-CN"/>
        </w:rPr>
        <w:t>format</w:t>
      </w:r>
      <w:r>
        <w:rPr>
          <w:rFonts w:hint="eastAsia"/>
          <w:lang w:val="en-GB" w:eastAsia="zh-CN"/>
        </w:rPr>
        <w:t xml:space="preserve"> are defined considering the different requirements on </w:t>
      </w:r>
      <w:r>
        <w:rPr>
          <w:lang w:val="en-GB" w:eastAsia="zh-CN"/>
        </w:rPr>
        <w:t>coverage</w:t>
      </w:r>
      <w:r>
        <w:rPr>
          <w:rFonts w:hint="eastAsia"/>
          <w:lang w:val="en-GB" w:eastAsia="zh-CN"/>
        </w:rPr>
        <w:t xml:space="preserve">, mobility and resource efficiency. Learn the lessons from 5G, we need to ask: do we really need so many kinds of preamble format? We think we should identify the preamble format with practical needs and not waste effort on the preamble </w:t>
      </w:r>
      <w:r>
        <w:rPr>
          <w:lang w:val="en-GB" w:eastAsia="zh-CN"/>
        </w:rPr>
        <w:t>format</w:t>
      </w:r>
      <w:r>
        <w:rPr>
          <w:rFonts w:hint="eastAsia"/>
          <w:lang w:val="en-GB" w:eastAsia="zh-CN"/>
        </w:rPr>
        <w:t xml:space="preserve"> which is never used.</w:t>
      </w:r>
    </w:p>
    <w:p w14:paraId="43C6A0C0" w14:textId="09E480C7" w:rsidR="00DF5D25" w:rsidRDefault="00000000">
      <w:pPr>
        <w:jc w:val="both"/>
        <w:rPr>
          <w:b/>
          <w:bCs/>
          <w:i/>
          <w:iCs/>
          <w:lang w:val="en-GB" w:eastAsia="zh-CN"/>
        </w:rPr>
      </w:pPr>
      <w:r>
        <w:rPr>
          <w:rFonts w:hint="eastAsia"/>
          <w:b/>
          <w:bCs/>
          <w:i/>
          <w:iCs/>
          <w:lang w:val="en-GB" w:eastAsia="zh-CN"/>
        </w:rPr>
        <w:t xml:space="preserve">Proposal </w:t>
      </w:r>
      <w:r w:rsidR="008219EB">
        <w:rPr>
          <w:rFonts w:hint="eastAsia"/>
          <w:b/>
          <w:bCs/>
          <w:i/>
          <w:iCs/>
          <w:lang w:val="en-GB" w:eastAsia="zh-CN"/>
        </w:rPr>
        <w:t>8</w:t>
      </w:r>
      <w:r>
        <w:rPr>
          <w:rFonts w:hint="eastAsia"/>
          <w:b/>
          <w:bCs/>
          <w:i/>
          <w:iCs/>
          <w:lang w:val="en-GB" w:eastAsia="zh-CN"/>
        </w:rPr>
        <w:t xml:space="preserve">: Study and identify the useful preamble </w:t>
      </w:r>
      <w:r>
        <w:rPr>
          <w:b/>
          <w:bCs/>
          <w:i/>
          <w:iCs/>
          <w:lang w:val="en-GB" w:eastAsia="zh-CN"/>
        </w:rPr>
        <w:t>format</w:t>
      </w:r>
      <w:r>
        <w:rPr>
          <w:rFonts w:hint="eastAsia"/>
          <w:b/>
          <w:bCs/>
          <w:i/>
          <w:iCs/>
          <w:lang w:val="en-GB" w:eastAsia="zh-CN"/>
        </w:rPr>
        <w:t>s.</w:t>
      </w:r>
    </w:p>
    <w:p w14:paraId="3611B0E7" w14:textId="77777777" w:rsidR="00DF5D25" w:rsidRDefault="00000000">
      <w:pPr>
        <w:jc w:val="both"/>
        <w:rPr>
          <w:lang w:val="en-GB" w:eastAsia="zh-CN"/>
        </w:rPr>
      </w:pPr>
      <w:r>
        <w:rPr>
          <w:rFonts w:hint="eastAsia"/>
          <w:lang w:val="en-GB" w:eastAsia="zh-CN"/>
        </w:rPr>
        <w:t xml:space="preserve">In 5G, at most 64 preambles can be utilized for each RO. As we know, these preambles are too </w:t>
      </w:r>
      <w:r>
        <w:rPr>
          <w:lang w:val="en-GB" w:eastAsia="zh-CN"/>
        </w:rPr>
        <w:t>“</w:t>
      </w:r>
      <w:r>
        <w:rPr>
          <w:rFonts w:hint="eastAsia"/>
          <w:lang w:val="en-GB" w:eastAsia="zh-CN"/>
        </w:rPr>
        <w:t>busy</w:t>
      </w:r>
      <w:r>
        <w:rPr>
          <w:lang w:val="en-GB" w:eastAsia="zh-CN"/>
        </w:rPr>
        <w:t>”</w:t>
      </w:r>
      <w:r>
        <w:rPr>
          <w:rFonts w:hint="eastAsia"/>
          <w:lang w:val="en-GB" w:eastAsia="zh-CN"/>
        </w:rPr>
        <w:t xml:space="preserve">, they need to be used for CBRA, CFRA, Group A, </w:t>
      </w:r>
      <w:r>
        <w:rPr>
          <w:lang w:val="en-GB" w:eastAsia="zh-CN"/>
        </w:rPr>
        <w:t>Group</w:t>
      </w:r>
      <w:r>
        <w:rPr>
          <w:rFonts w:hint="eastAsia"/>
          <w:lang w:val="en-GB" w:eastAsia="zh-CN"/>
        </w:rPr>
        <w:t xml:space="preserve"> B and different features, including Msg1 repetition, Msg3 repetition, redcap, </w:t>
      </w:r>
      <w:r>
        <w:rPr>
          <w:rFonts w:hint="eastAsia"/>
          <w:lang w:val="en-GB" w:eastAsia="zh-CN"/>
        </w:rPr>
        <w:lastRenderedPageBreak/>
        <w:t xml:space="preserve">eRedCap, small data, etc. For 6GR, we think the preambles may be more </w:t>
      </w:r>
      <w:r>
        <w:rPr>
          <w:lang w:val="en-GB" w:eastAsia="zh-CN"/>
        </w:rPr>
        <w:t>“</w:t>
      </w:r>
      <w:r>
        <w:rPr>
          <w:rFonts w:hint="eastAsia"/>
          <w:lang w:val="en-GB" w:eastAsia="zh-CN"/>
        </w:rPr>
        <w:t>busy</w:t>
      </w:r>
      <w:r>
        <w:rPr>
          <w:lang w:val="en-GB" w:eastAsia="zh-CN"/>
        </w:rPr>
        <w:t>”</w:t>
      </w:r>
      <w:r>
        <w:rPr>
          <w:rFonts w:hint="eastAsia"/>
          <w:lang w:val="en-GB" w:eastAsia="zh-CN"/>
        </w:rPr>
        <w:t xml:space="preserve">. Thus, in order to provide a better access performance, we think it needs to study </w:t>
      </w:r>
      <w:r>
        <w:rPr>
          <w:lang w:val="en-GB" w:eastAsia="zh-CN"/>
        </w:rPr>
        <w:t>whether</w:t>
      </w:r>
      <w:r>
        <w:rPr>
          <w:rFonts w:hint="eastAsia"/>
          <w:lang w:val="en-GB" w:eastAsia="zh-CN"/>
        </w:rPr>
        <w:t xml:space="preserve"> more preambles can be </w:t>
      </w:r>
      <w:r>
        <w:rPr>
          <w:lang w:val="en-GB" w:eastAsia="zh-CN"/>
        </w:rPr>
        <w:t>supported</w:t>
      </w:r>
      <w:r>
        <w:rPr>
          <w:rFonts w:hint="eastAsia"/>
          <w:lang w:val="en-GB" w:eastAsia="zh-CN"/>
        </w:rPr>
        <w:t xml:space="preserve"> for one RO.</w:t>
      </w:r>
    </w:p>
    <w:p w14:paraId="5FBC6EE0" w14:textId="40D8A183" w:rsidR="00DF5D25" w:rsidRDefault="00000000">
      <w:pPr>
        <w:jc w:val="both"/>
        <w:rPr>
          <w:b/>
          <w:bCs/>
          <w:i/>
          <w:iCs/>
          <w:lang w:val="en-GB" w:eastAsia="zh-CN"/>
        </w:rPr>
      </w:pPr>
      <w:r>
        <w:rPr>
          <w:rFonts w:hint="eastAsia"/>
          <w:b/>
          <w:bCs/>
          <w:i/>
          <w:iCs/>
          <w:lang w:val="en-GB" w:eastAsia="zh-CN"/>
        </w:rPr>
        <w:t xml:space="preserve">Proposal </w:t>
      </w:r>
      <w:r w:rsidR="008219EB">
        <w:rPr>
          <w:rFonts w:hint="eastAsia"/>
          <w:b/>
          <w:bCs/>
          <w:i/>
          <w:iCs/>
          <w:lang w:val="en-GB" w:eastAsia="zh-CN"/>
        </w:rPr>
        <w:t>9</w:t>
      </w:r>
      <w:r>
        <w:rPr>
          <w:rFonts w:hint="eastAsia"/>
          <w:b/>
          <w:bCs/>
          <w:i/>
          <w:iCs/>
          <w:lang w:val="en-GB" w:eastAsia="zh-CN"/>
        </w:rPr>
        <w:t xml:space="preserve">: Study whether </w:t>
      </w:r>
      <w:r>
        <w:rPr>
          <w:b/>
          <w:bCs/>
          <w:i/>
          <w:iCs/>
          <w:lang w:val="en-GB" w:eastAsia="zh-CN"/>
        </w:rPr>
        <w:t xml:space="preserve">more </w:t>
      </w:r>
      <w:r>
        <w:rPr>
          <w:rFonts w:hint="eastAsia"/>
          <w:b/>
          <w:bCs/>
          <w:i/>
          <w:iCs/>
          <w:lang w:val="en-GB" w:eastAsia="zh-CN"/>
        </w:rPr>
        <w:t xml:space="preserve">than 64 </w:t>
      </w:r>
      <w:r>
        <w:rPr>
          <w:b/>
          <w:bCs/>
          <w:i/>
          <w:iCs/>
          <w:lang w:val="en-GB" w:eastAsia="zh-CN"/>
        </w:rPr>
        <w:t>preambles can be supported for one RO.</w:t>
      </w:r>
    </w:p>
    <w:p w14:paraId="5AF662DC" w14:textId="77777777" w:rsidR="00DF5D25" w:rsidRDefault="00000000">
      <w:pPr>
        <w:jc w:val="both"/>
        <w:rPr>
          <w:lang w:val="en-GB" w:eastAsia="zh-CN"/>
        </w:rPr>
      </w:pPr>
      <w:r>
        <w:rPr>
          <w:rFonts w:hint="eastAsia"/>
          <w:lang w:val="en-GB" w:eastAsia="zh-CN"/>
        </w:rPr>
        <w:t xml:space="preserve">Feature combination mechanism was introduced in 5G to associate a set of </w:t>
      </w:r>
      <w:r>
        <w:rPr>
          <w:lang w:val="en-GB" w:eastAsia="zh-CN"/>
        </w:rPr>
        <w:t>preambl</w:t>
      </w:r>
      <w:r>
        <w:rPr>
          <w:rFonts w:hint="eastAsia"/>
          <w:lang w:val="en-GB" w:eastAsia="zh-CN"/>
        </w:rPr>
        <w:t xml:space="preserve">es for specific features or feature combinations so that NW can know some UE capabilities during PRACH transmission, and this facilitates the subsequent RACH procedures. However, as mentioned previously, there are more and more features relying on the use of preambles, which brings a burden for preamble partitioning. Thus, we need to study </w:t>
      </w:r>
      <w:r>
        <w:rPr>
          <w:lang w:val="en-GB" w:eastAsia="zh-CN"/>
        </w:rPr>
        <w:t>whether</w:t>
      </w:r>
      <w:r>
        <w:rPr>
          <w:rFonts w:hint="eastAsia"/>
          <w:lang w:val="en-GB" w:eastAsia="zh-CN"/>
        </w:rPr>
        <w:t xml:space="preserve"> there is a better solution to address this issue.</w:t>
      </w:r>
    </w:p>
    <w:p w14:paraId="393B89CF" w14:textId="426F8AFE" w:rsidR="00DF5D25" w:rsidRDefault="00000000">
      <w:pPr>
        <w:jc w:val="both"/>
        <w:rPr>
          <w:lang w:val="en-GB" w:eastAsia="zh-CN"/>
        </w:rPr>
      </w:pPr>
      <w:r>
        <w:rPr>
          <w:rFonts w:hint="eastAsia"/>
          <w:b/>
          <w:bCs/>
          <w:i/>
          <w:iCs/>
          <w:lang w:val="en-GB" w:eastAsia="zh-CN"/>
        </w:rPr>
        <w:t>Proposal 1</w:t>
      </w:r>
      <w:r w:rsidR="008219EB">
        <w:rPr>
          <w:rFonts w:hint="eastAsia"/>
          <w:b/>
          <w:bCs/>
          <w:i/>
          <w:iCs/>
          <w:lang w:val="en-GB" w:eastAsia="zh-CN"/>
        </w:rPr>
        <w:t>0</w:t>
      </w:r>
      <w:r>
        <w:rPr>
          <w:rFonts w:hint="eastAsia"/>
          <w:b/>
          <w:bCs/>
          <w:i/>
          <w:iCs/>
          <w:lang w:val="en-GB" w:eastAsia="zh-CN"/>
        </w:rPr>
        <w:t xml:space="preserve">: Study </w:t>
      </w:r>
      <w:r>
        <w:rPr>
          <w:b/>
          <w:bCs/>
          <w:i/>
          <w:iCs/>
          <w:lang w:val="en-GB" w:eastAsia="zh-CN"/>
        </w:rPr>
        <w:t>the</w:t>
      </w:r>
      <w:r>
        <w:rPr>
          <w:rFonts w:hint="eastAsia"/>
          <w:b/>
          <w:bCs/>
          <w:i/>
          <w:iCs/>
          <w:lang w:val="en-GB" w:eastAsia="zh-CN"/>
        </w:rPr>
        <w:t xml:space="preserve"> preamble partitioning issue considering different potential UE features. The feature </w:t>
      </w:r>
      <w:r>
        <w:rPr>
          <w:b/>
          <w:bCs/>
          <w:i/>
          <w:iCs/>
          <w:lang w:val="en-GB" w:eastAsia="zh-CN"/>
        </w:rPr>
        <w:t>combination</w:t>
      </w:r>
      <w:r>
        <w:rPr>
          <w:rFonts w:hint="eastAsia"/>
          <w:b/>
          <w:bCs/>
          <w:i/>
          <w:iCs/>
          <w:lang w:val="en-GB" w:eastAsia="zh-CN"/>
        </w:rPr>
        <w:t xml:space="preserve"> mechanism can be a starting point.</w:t>
      </w:r>
      <w:r>
        <w:rPr>
          <w:rFonts w:hint="eastAsia"/>
          <w:lang w:val="en-GB" w:eastAsia="zh-CN"/>
        </w:rPr>
        <w:t xml:space="preserve"> </w:t>
      </w:r>
    </w:p>
    <w:p w14:paraId="3C2295A7" w14:textId="77777777" w:rsidR="00DF5D25" w:rsidRDefault="00000000">
      <w:pPr>
        <w:jc w:val="both"/>
        <w:rPr>
          <w:b/>
          <w:bCs/>
          <w:u w:val="single"/>
          <w:lang w:val="en-GB" w:eastAsia="zh-CN"/>
        </w:rPr>
      </w:pPr>
      <w:r>
        <w:rPr>
          <w:rFonts w:hint="eastAsia"/>
          <w:b/>
          <w:bCs/>
          <w:u w:val="single"/>
          <w:lang w:val="en-GB" w:eastAsia="zh-CN"/>
        </w:rPr>
        <w:t>PRACH repetition</w:t>
      </w:r>
    </w:p>
    <w:p w14:paraId="15D3FE23" w14:textId="77777777" w:rsidR="00DF5D25" w:rsidRDefault="00000000">
      <w:pPr>
        <w:jc w:val="both"/>
        <w:rPr>
          <w:lang w:val="en-GB" w:eastAsia="zh-CN"/>
        </w:rPr>
      </w:pPr>
      <w:r>
        <w:rPr>
          <w:rFonts w:hint="eastAsia"/>
          <w:lang w:val="en-GB" w:eastAsia="zh-CN"/>
        </w:rPr>
        <w:t xml:space="preserve">In NR Rel-18, PRACH repetition with same beam was specified, while PRACH repetition with different beams will be specified in NR Rel-20. We think PRACH repetition should be supported in 6GR to ensure the access </w:t>
      </w:r>
      <w:r>
        <w:rPr>
          <w:lang w:val="en-GB" w:eastAsia="zh-CN"/>
        </w:rPr>
        <w:t>performance</w:t>
      </w:r>
      <w:r>
        <w:rPr>
          <w:rFonts w:hint="eastAsia"/>
          <w:lang w:val="en-GB" w:eastAsia="zh-CN"/>
        </w:rPr>
        <w:t xml:space="preserve">. In 5G, PRACH repetition is performed within a </w:t>
      </w:r>
      <w:r>
        <w:rPr>
          <w:lang w:val="en-GB" w:eastAsia="zh-CN"/>
        </w:rPr>
        <w:t>“</w:t>
      </w:r>
      <w:r>
        <w:rPr>
          <w:rFonts w:hint="eastAsia"/>
          <w:lang w:val="en-GB" w:eastAsia="zh-CN"/>
        </w:rPr>
        <w:t>RO group</w:t>
      </w:r>
      <w:r>
        <w:rPr>
          <w:lang w:val="en-GB" w:eastAsia="zh-CN"/>
        </w:rPr>
        <w:t>”</w:t>
      </w:r>
      <w:r>
        <w:rPr>
          <w:rFonts w:hint="eastAsia"/>
          <w:lang w:val="en-GB" w:eastAsia="zh-CN"/>
        </w:rPr>
        <w:t xml:space="preserve">, where one </w:t>
      </w:r>
      <w:r>
        <w:rPr>
          <w:lang w:val="en-GB" w:eastAsia="zh-CN"/>
        </w:rPr>
        <w:t>“</w:t>
      </w:r>
      <w:r>
        <w:rPr>
          <w:rFonts w:hint="eastAsia"/>
          <w:lang w:val="en-GB" w:eastAsia="zh-CN"/>
        </w:rPr>
        <w:t>RO group</w:t>
      </w:r>
      <w:r>
        <w:rPr>
          <w:lang w:val="en-GB" w:eastAsia="zh-CN"/>
        </w:rPr>
        <w:t>”</w:t>
      </w:r>
      <w:r>
        <w:rPr>
          <w:rFonts w:hint="eastAsia"/>
          <w:lang w:val="en-GB" w:eastAsia="zh-CN"/>
        </w:rPr>
        <w:t xml:space="preserve"> is </w:t>
      </w:r>
      <w:r>
        <w:rPr>
          <w:lang w:val="en-GB" w:eastAsia="zh-CN"/>
        </w:rPr>
        <w:t xml:space="preserve">a set </w:t>
      </w:r>
      <w:r>
        <w:rPr>
          <w:rFonts w:hint="eastAsia"/>
          <w:lang w:val="en-GB" w:eastAsia="zh-CN"/>
        </w:rPr>
        <w:t xml:space="preserve">of ROs </w:t>
      </w:r>
      <w:r>
        <w:rPr>
          <w:lang w:val="en-GB" w:eastAsia="zh-CN"/>
        </w:rPr>
        <w:t xml:space="preserve">consists of </w:t>
      </w:r>
      <w:r>
        <w:rPr>
          <w:rFonts w:hint="eastAsia"/>
          <w:i/>
          <w:iCs/>
          <w:lang w:val="en-GB" w:eastAsia="zh-CN"/>
        </w:rPr>
        <w:t>N</w:t>
      </w:r>
      <w:r>
        <w:rPr>
          <w:rFonts w:hint="eastAsia"/>
          <w:lang w:val="en-GB" w:eastAsia="zh-CN"/>
        </w:rPr>
        <w:t xml:space="preserve"> </w:t>
      </w:r>
      <w:r>
        <w:rPr>
          <w:lang w:val="en-GB" w:eastAsia="zh-CN"/>
        </w:rPr>
        <w:t>valid PRACH occasions that are consecutive in time, use same frequency resources, and are associated with same one or more SS/PBCH block index(es), and each SS/PBCH block index is associated with same preamble indexes in all valid PRACH occasions within the set.</w:t>
      </w:r>
      <w:r>
        <w:rPr>
          <w:rFonts w:hint="eastAsia"/>
          <w:lang w:val="en-GB" w:eastAsia="zh-CN"/>
        </w:rPr>
        <w:t xml:space="preserve"> Thus, it can be understood that PRACH </w:t>
      </w:r>
      <w:r>
        <w:rPr>
          <w:lang w:val="en-GB" w:eastAsia="zh-CN"/>
        </w:rPr>
        <w:t>repetition</w:t>
      </w:r>
      <w:r>
        <w:rPr>
          <w:rFonts w:hint="eastAsia"/>
          <w:lang w:val="en-GB" w:eastAsia="zh-CN"/>
        </w:rPr>
        <w:t xml:space="preserve"> with frequency hopping is not </w:t>
      </w:r>
      <w:r>
        <w:rPr>
          <w:lang w:val="en-GB" w:eastAsia="zh-CN"/>
        </w:rPr>
        <w:t>supported</w:t>
      </w:r>
      <w:r>
        <w:rPr>
          <w:rFonts w:hint="eastAsia"/>
          <w:lang w:val="en-GB" w:eastAsia="zh-CN"/>
        </w:rPr>
        <w:t xml:space="preserve">. On one hand, enabling </w:t>
      </w:r>
      <w:r>
        <w:rPr>
          <w:lang w:val="en-GB" w:eastAsia="zh-CN"/>
        </w:rPr>
        <w:t>frequency</w:t>
      </w:r>
      <w:r>
        <w:rPr>
          <w:rFonts w:hint="eastAsia"/>
          <w:lang w:val="en-GB" w:eastAsia="zh-CN"/>
        </w:rPr>
        <w:t xml:space="preserve"> hopping may bring some frequency diversity gain; while on the other hand, it may result in a complex RO group pattern, which </w:t>
      </w:r>
      <w:r>
        <w:rPr>
          <w:lang w:val="en-GB" w:eastAsia="zh-CN"/>
        </w:rPr>
        <w:t>increase</w:t>
      </w:r>
      <w:r>
        <w:rPr>
          <w:rFonts w:hint="eastAsia"/>
          <w:lang w:val="en-GB" w:eastAsia="zh-CN"/>
        </w:rPr>
        <w:t xml:space="preserve"> the complexity at both BS and UE side.</w:t>
      </w:r>
    </w:p>
    <w:p w14:paraId="00C94FB9" w14:textId="02F28F86" w:rsidR="00DF5D25" w:rsidRDefault="00000000">
      <w:pPr>
        <w:jc w:val="both"/>
        <w:rPr>
          <w:lang w:val="en-GB" w:eastAsia="zh-CN"/>
        </w:rPr>
      </w:pPr>
      <w:r>
        <w:rPr>
          <w:rFonts w:hint="eastAsia"/>
          <w:b/>
          <w:bCs/>
          <w:i/>
          <w:iCs/>
          <w:lang w:val="en-GB" w:eastAsia="zh-CN"/>
        </w:rPr>
        <w:t>Proposal 1</w:t>
      </w:r>
      <w:r w:rsidR="008219EB">
        <w:rPr>
          <w:rFonts w:hint="eastAsia"/>
          <w:b/>
          <w:bCs/>
          <w:i/>
          <w:iCs/>
          <w:lang w:val="en-GB" w:eastAsia="zh-CN"/>
        </w:rPr>
        <w:t>1</w:t>
      </w:r>
      <w:r>
        <w:rPr>
          <w:rFonts w:hint="eastAsia"/>
          <w:b/>
          <w:bCs/>
          <w:i/>
          <w:iCs/>
          <w:lang w:val="en-GB" w:eastAsia="zh-CN"/>
        </w:rPr>
        <w:t xml:space="preserve">: Study the PRACH </w:t>
      </w:r>
      <w:r>
        <w:rPr>
          <w:b/>
          <w:bCs/>
          <w:i/>
          <w:iCs/>
          <w:lang w:val="en-GB" w:eastAsia="zh-CN"/>
        </w:rPr>
        <w:t>repetition</w:t>
      </w:r>
      <w:r>
        <w:rPr>
          <w:rFonts w:hint="eastAsia"/>
          <w:b/>
          <w:bCs/>
          <w:i/>
          <w:iCs/>
          <w:lang w:val="en-GB" w:eastAsia="zh-CN"/>
        </w:rPr>
        <w:t xml:space="preserve"> mechanism in 6GR, including </w:t>
      </w:r>
      <w:r>
        <w:rPr>
          <w:b/>
          <w:bCs/>
          <w:i/>
          <w:iCs/>
          <w:lang w:val="en-GB" w:eastAsia="zh-CN"/>
        </w:rPr>
        <w:t>whether</w:t>
      </w:r>
      <w:r>
        <w:rPr>
          <w:rFonts w:hint="eastAsia"/>
          <w:b/>
          <w:bCs/>
          <w:i/>
          <w:iCs/>
          <w:lang w:val="en-GB" w:eastAsia="zh-CN"/>
        </w:rPr>
        <w:t xml:space="preserve"> to support PRACH repetition with frequency hopping.</w:t>
      </w:r>
      <w:r>
        <w:rPr>
          <w:rFonts w:hint="eastAsia"/>
          <w:lang w:val="en-GB" w:eastAsia="zh-CN"/>
        </w:rPr>
        <w:t xml:space="preserve"> </w:t>
      </w:r>
    </w:p>
    <w:p w14:paraId="460418DD" w14:textId="77777777" w:rsidR="00DF5D25" w:rsidRDefault="00000000">
      <w:pPr>
        <w:jc w:val="both"/>
        <w:rPr>
          <w:lang w:val="en-GB" w:eastAsia="zh-CN"/>
        </w:rPr>
      </w:pPr>
      <w:r>
        <w:rPr>
          <w:rFonts w:hint="eastAsia"/>
          <w:lang w:val="en-GB" w:eastAsia="zh-CN"/>
        </w:rPr>
        <w:t xml:space="preserve">For PRACH </w:t>
      </w:r>
      <w:r>
        <w:rPr>
          <w:lang w:val="en-GB" w:eastAsia="zh-CN"/>
        </w:rPr>
        <w:t>repetition</w:t>
      </w:r>
      <w:r>
        <w:rPr>
          <w:rFonts w:hint="eastAsia"/>
          <w:lang w:val="en-GB" w:eastAsia="zh-CN"/>
        </w:rPr>
        <w:t>, PRACH mask hasn</w:t>
      </w:r>
      <w:r>
        <w:rPr>
          <w:lang w:val="en-GB" w:eastAsia="zh-CN"/>
        </w:rPr>
        <w:t>’</w:t>
      </w:r>
      <w:r>
        <w:rPr>
          <w:rFonts w:hint="eastAsia"/>
          <w:lang w:val="en-GB" w:eastAsia="zh-CN"/>
        </w:rPr>
        <w:t xml:space="preserve">t been supported in 5G. The design of PRACH mask </w:t>
      </w:r>
      <w:r>
        <w:rPr>
          <w:lang w:val="en-GB" w:eastAsia="zh-CN"/>
        </w:rPr>
        <w:t>facilities</w:t>
      </w:r>
      <w:r>
        <w:rPr>
          <w:rFonts w:hint="eastAsia"/>
          <w:lang w:val="en-GB" w:eastAsia="zh-CN"/>
        </w:rPr>
        <w:t xml:space="preserve"> the </w:t>
      </w:r>
      <w:r>
        <w:rPr>
          <w:lang w:val="en-GB" w:eastAsia="zh-CN"/>
        </w:rPr>
        <w:t>control</w:t>
      </w:r>
      <w:r>
        <w:rPr>
          <w:rFonts w:hint="eastAsia"/>
          <w:lang w:val="en-GB" w:eastAsia="zh-CN"/>
        </w:rPr>
        <w:t xml:space="preserve"> of NW, and NW can use the PRACH mask to allocate difference RACH resource for UE in order to avoid the </w:t>
      </w:r>
      <w:r>
        <w:rPr>
          <w:lang w:val="en-GB" w:eastAsia="zh-CN"/>
        </w:rPr>
        <w:t>interference</w:t>
      </w:r>
      <w:r>
        <w:rPr>
          <w:rFonts w:hint="eastAsia"/>
          <w:lang w:val="en-GB" w:eastAsia="zh-CN"/>
        </w:rPr>
        <w:t>/collision. Thus, we think a unified design of PRACH mask can be studied for both single PRACH transmission and PRACH repetition.</w:t>
      </w:r>
    </w:p>
    <w:p w14:paraId="263ABA05" w14:textId="67189191" w:rsidR="00DF5D25" w:rsidRDefault="00000000">
      <w:pPr>
        <w:jc w:val="both"/>
        <w:rPr>
          <w:lang w:val="en-GB" w:eastAsia="zh-CN"/>
        </w:rPr>
      </w:pPr>
      <w:r>
        <w:rPr>
          <w:rFonts w:hint="eastAsia"/>
          <w:b/>
          <w:bCs/>
          <w:i/>
          <w:iCs/>
          <w:lang w:val="en-GB" w:eastAsia="zh-CN"/>
        </w:rPr>
        <w:t>Proposal 1</w:t>
      </w:r>
      <w:r w:rsidR="008219EB">
        <w:rPr>
          <w:rFonts w:hint="eastAsia"/>
          <w:b/>
          <w:bCs/>
          <w:i/>
          <w:iCs/>
          <w:lang w:val="en-GB" w:eastAsia="zh-CN"/>
        </w:rPr>
        <w:t>2</w:t>
      </w:r>
      <w:r>
        <w:rPr>
          <w:rFonts w:hint="eastAsia"/>
          <w:b/>
          <w:bCs/>
          <w:i/>
          <w:iCs/>
          <w:lang w:val="en-GB" w:eastAsia="zh-CN"/>
        </w:rPr>
        <w:t xml:space="preserve">: Study unified PRACH mask design for </w:t>
      </w:r>
      <w:r>
        <w:rPr>
          <w:b/>
          <w:bCs/>
          <w:i/>
          <w:iCs/>
          <w:lang w:val="en-GB" w:eastAsia="zh-CN"/>
        </w:rPr>
        <w:t>both single PRACH transmission and PRACH repetition</w:t>
      </w:r>
      <w:r>
        <w:rPr>
          <w:rFonts w:hint="eastAsia"/>
          <w:b/>
          <w:bCs/>
          <w:i/>
          <w:iCs/>
          <w:lang w:val="en-GB" w:eastAsia="zh-CN"/>
        </w:rPr>
        <w:t>.</w:t>
      </w:r>
    </w:p>
    <w:p w14:paraId="35FF07B1" w14:textId="77777777" w:rsidR="00DF5D25" w:rsidRDefault="00000000">
      <w:pPr>
        <w:jc w:val="both"/>
        <w:rPr>
          <w:b/>
          <w:bCs/>
          <w:u w:val="single"/>
          <w:lang w:val="en-GB" w:eastAsia="zh-CN"/>
        </w:rPr>
      </w:pPr>
      <w:r>
        <w:rPr>
          <w:rFonts w:hint="eastAsia"/>
          <w:b/>
          <w:bCs/>
          <w:u w:val="single"/>
          <w:lang w:val="en-GB" w:eastAsia="zh-CN"/>
        </w:rPr>
        <w:t>SSB to RO mapping</w:t>
      </w:r>
    </w:p>
    <w:p w14:paraId="13D6DBC8" w14:textId="77777777" w:rsidR="00DF5D25" w:rsidRDefault="00000000">
      <w:pPr>
        <w:jc w:val="both"/>
        <w:rPr>
          <w:lang w:val="en-GB" w:eastAsia="zh-CN"/>
        </w:rPr>
      </w:pPr>
      <w:r>
        <w:rPr>
          <w:rFonts w:hint="eastAsia"/>
          <w:lang w:val="en-GB" w:eastAsia="zh-CN"/>
        </w:rPr>
        <w:t>SSB to RO mapping was introduced in 5G and at least the following two benefits can be obtained:</w:t>
      </w:r>
    </w:p>
    <w:p w14:paraId="34BA5043" w14:textId="77777777" w:rsidR="00DF5D25" w:rsidRDefault="00000000">
      <w:pPr>
        <w:pStyle w:val="aff"/>
        <w:numPr>
          <w:ilvl w:val="0"/>
          <w:numId w:val="15"/>
        </w:numPr>
        <w:ind w:firstLineChars="0"/>
        <w:jc w:val="both"/>
        <w:rPr>
          <w:lang w:val="en-GB" w:eastAsia="zh-CN"/>
        </w:rPr>
      </w:pPr>
      <w:r>
        <w:rPr>
          <w:rFonts w:hint="eastAsia"/>
          <w:lang w:val="en-GB" w:eastAsia="zh-CN"/>
        </w:rPr>
        <w:t xml:space="preserve">NW can know which SSB is selected by UE, so that the same DL beam can be utilized in the subsequent DL transmission to </w:t>
      </w:r>
      <w:r>
        <w:rPr>
          <w:lang w:val="en-GB" w:eastAsia="zh-CN"/>
        </w:rPr>
        <w:t>ensure</w:t>
      </w:r>
      <w:r>
        <w:rPr>
          <w:rFonts w:hint="eastAsia"/>
          <w:lang w:val="en-GB" w:eastAsia="zh-CN"/>
        </w:rPr>
        <w:t xml:space="preserve"> the performance.</w:t>
      </w:r>
    </w:p>
    <w:p w14:paraId="6AA5F48D" w14:textId="77777777" w:rsidR="00DF5D25" w:rsidRDefault="00000000">
      <w:pPr>
        <w:pStyle w:val="aff"/>
        <w:numPr>
          <w:ilvl w:val="0"/>
          <w:numId w:val="15"/>
        </w:numPr>
        <w:ind w:firstLineChars="0"/>
        <w:jc w:val="both"/>
        <w:rPr>
          <w:lang w:val="en-GB" w:eastAsia="zh-CN"/>
        </w:rPr>
      </w:pPr>
      <w:r>
        <w:rPr>
          <w:rFonts w:hint="eastAsia"/>
          <w:lang w:val="en-GB" w:eastAsia="zh-CN"/>
        </w:rPr>
        <w:t>This can avoid PRACH collision to some extent.</w:t>
      </w:r>
    </w:p>
    <w:p w14:paraId="7BA3B9BC" w14:textId="77777777" w:rsidR="00DF5D25" w:rsidRDefault="00000000">
      <w:pPr>
        <w:jc w:val="both"/>
        <w:rPr>
          <w:lang w:val="en-GB" w:eastAsia="zh-CN"/>
        </w:rPr>
      </w:pPr>
      <w:r>
        <w:rPr>
          <w:rFonts w:hint="eastAsia"/>
          <w:lang w:val="en-GB" w:eastAsia="zh-CN"/>
        </w:rPr>
        <w:t xml:space="preserve">All the three mapping is possible: 1) multiple SSB is mapped to one RO; 2) one SSB is mapped to one RO; 3) one SSB is mapped to multiple RO. We think the last 2 is </w:t>
      </w:r>
      <w:r>
        <w:rPr>
          <w:lang w:val="en-GB" w:eastAsia="zh-CN"/>
        </w:rPr>
        <w:t>pretty</w:t>
      </w:r>
      <w:r>
        <w:rPr>
          <w:rFonts w:hint="eastAsia"/>
          <w:lang w:val="en-GB" w:eastAsia="zh-CN"/>
        </w:rPr>
        <w:t xml:space="preserve"> clear, while for the first one, we think the following issue needs to be clarified in the beginning, if we follow the similar design in 6G:</w:t>
      </w:r>
    </w:p>
    <w:p w14:paraId="53194C72" w14:textId="0A614DC9" w:rsidR="00DF5D25" w:rsidRDefault="00000000">
      <w:pPr>
        <w:jc w:val="both"/>
        <w:rPr>
          <w:lang w:val="en-GB" w:eastAsia="zh-CN"/>
        </w:rPr>
      </w:pPr>
      <w:r>
        <w:rPr>
          <w:rFonts w:hint="eastAsia"/>
          <w:lang w:val="en-GB" w:eastAsia="zh-CN"/>
        </w:rPr>
        <w:t>Considering 3 SSBs are transmitted and 4 SSBs are mapped to one RO, assume each SSB is associated with 16 preambles. Then, how the SSBs are mapped to the ROs? As illustrated in Fig.</w:t>
      </w:r>
      <w:r w:rsidR="000F4811">
        <w:rPr>
          <w:rFonts w:hint="eastAsia"/>
          <w:lang w:val="en-GB" w:eastAsia="zh-CN"/>
        </w:rPr>
        <w:t>4</w:t>
      </w:r>
      <w:r>
        <w:rPr>
          <w:rFonts w:hint="eastAsia"/>
          <w:lang w:val="en-GB" w:eastAsia="zh-CN"/>
        </w:rPr>
        <w:t>, if Fig.</w:t>
      </w:r>
      <w:r w:rsidR="008A01DA">
        <w:rPr>
          <w:rFonts w:hint="eastAsia"/>
          <w:lang w:val="en-GB" w:eastAsia="zh-CN"/>
        </w:rPr>
        <w:t>4</w:t>
      </w:r>
      <w:r>
        <w:rPr>
          <w:rFonts w:hint="eastAsia"/>
          <w:lang w:val="en-GB" w:eastAsia="zh-CN"/>
        </w:rPr>
        <w:t xml:space="preserve"> (a) is the corrected understanding, it results in a very strange preamble allocation and the same SSB is associated with </w:t>
      </w:r>
      <w:r>
        <w:rPr>
          <w:lang w:val="en-GB" w:eastAsia="zh-CN"/>
        </w:rPr>
        <w:t>different</w:t>
      </w:r>
      <w:r>
        <w:rPr>
          <w:rFonts w:hint="eastAsia"/>
          <w:lang w:val="en-GB" w:eastAsia="zh-CN"/>
        </w:rPr>
        <w:t xml:space="preserve"> </w:t>
      </w:r>
      <w:r>
        <w:rPr>
          <w:lang w:val="en-GB" w:eastAsia="zh-CN"/>
        </w:rPr>
        <w:t>preamble</w:t>
      </w:r>
      <w:r>
        <w:rPr>
          <w:rFonts w:hint="eastAsia"/>
          <w:lang w:val="en-GB" w:eastAsia="zh-CN"/>
        </w:rPr>
        <w:t>s in different ROs. While if Fig.</w:t>
      </w:r>
      <w:r w:rsidR="008A01DA">
        <w:rPr>
          <w:rFonts w:hint="eastAsia"/>
          <w:lang w:val="en-GB" w:eastAsia="zh-CN"/>
        </w:rPr>
        <w:t>4</w:t>
      </w:r>
      <w:r>
        <w:rPr>
          <w:rFonts w:hint="eastAsia"/>
          <w:lang w:val="en-GB" w:eastAsia="zh-CN"/>
        </w:rPr>
        <w:t xml:space="preserve"> (b) is the corrected understanding, </w:t>
      </w:r>
      <w:r>
        <w:rPr>
          <w:lang w:val="en-GB" w:eastAsia="zh-CN"/>
        </w:rPr>
        <w:t>some</w:t>
      </w:r>
      <w:r>
        <w:rPr>
          <w:rFonts w:hint="eastAsia"/>
          <w:lang w:val="en-GB" w:eastAsia="zh-CN"/>
        </w:rPr>
        <w:t xml:space="preserve"> of the preambles are wasted and it</w:t>
      </w:r>
      <w:r>
        <w:rPr>
          <w:lang w:val="en-GB" w:eastAsia="zh-CN"/>
        </w:rPr>
        <w:t>’</w:t>
      </w:r>
      <w:r>
        <w:rPr>
          <w:rFonts w:hint="eastAsia"/>
          <w:lang w:val="en-GB" w:eastAsia="zh-CN"/>
        </w:rPr>
        <w:t xml:space="preserve">s also not </w:t>
      </w:r>
      <w:r>
        <w:rPr>
          <w:lang w:val="en-GB" w:eastAsia="zh-CN"/>
        </w:rPr>
        <w:t>aligned</w:t>
      </w:r>
      <w:r>
        <w:rPr>
          <w:rFonts w:hint="eastAsia"/>
          <w:lang w:val="en-GB" w:eastAsia="zh-CN"/>
        </w:rPr>
        <w:t xml:space="preserve"> with the mapping requirements.</w:t>
      </w:r>
    </w:p>
    <w:p w14:paraId="0C9681AA" w14:textId="77777777" w:rsidR="00DF5D25" w:rsidRDefault="00000000">
      <w:pPr>
        <w:jc w:val="center"/>
        <w:rPr>
          <w:lang w:val="en-GB" w:eastAsia="zh-CN"/>
        </w:rPr>
      </w:pPr>
      <w:r>
        <w:rPr>
          <w:rFonts w:hint="eastAsia"/>
          <w:noProof/>
          <w:lang w:eastAsia="zh-CN"/>
        </w:rPr>
        <w:drawing>
          <wp:inline distT="0" distB="0" distL="0" distR="0" wp14:anchorId="0BD3F512" wp14:editId="5D6D679D">
            <wp:extent cx="4512945" cy="904240"/>
            <wp:effectExtent l="0" t="0" r="1905" b="0"/>
            <wp:docPr id="17972834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83464" name="图片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19" cy="906497"/>
                    </a:xfrm>
                    <a:prstGeom prst="rect">
                      <a:avLst/>
                    </a:prstGeom>
                    <a:noFill/>
                    <a:ln>
                      <a:noFill/>
                    </a:ln>
                  </pic:spPr>
                </pic:pic>
              </a:graphicData>
            </a:graphic>
          </wp:inline>
        </w:drawing>
      </w:r>
    </w:p>
    <w:p w14:paraId="04F91ED8" w14:textId="77777777" w:rsidR="00DF5D25" w:rsidRDefault="00000000">
      <w:pPr>
        <w:jc w:val="center"/>
        <w:rPr>
          <w:lang w:val="en-GB" w:eastAsia="zh-CN"/>
        </w:rPr>
      </w:pPr>
      <w:r>
        <w:rPr>
          <w:rFonts w:hint="eastAsia"/>
          <w:lang w:val="en-GB" w:eastAsia="zh-CN"/>
        </w:rPr>
        <w:t>(a) Interpretation 1</w:t>
      </w:r>
    </w:p>
    <w:p w14:paraId="6420EDE7" w14:textId="77777777" w:rsidR="00DF5D25" w:rsidRDefault="00000000">
      <w:pPr>
        <w:jc w:val="center"/>
        <w:rPr>
          <w:lang w:val="en-GB" w:eastAsia="zh-CN"/>
        </w:rPr>
      </w:pPr>
      <w:r>
        <w:rPr>
          <w:noProof/>
          <w:lang w:eastAsia="zh-CN"/>
        </w:rPr>
        <w:lastRenderedPageBreak/>
        <w:drawing>
          <wp:inline distT="0" distB="0" distL="0" distR="0" wp14:anchorId="492CD517" wp14:editId="57F7B223">
            <wp:extent cx="4537710" cy="619125"/>
            <wp:effectExtent l="0" t="0" r="0" b="9525"/>
            <wp:docPr id="24830628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88"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559612" cy="622601"/>
                    </a:xfrm>
                    <a:prstGeom prst="rect">
                      <a:avLst/>
                    </a:prstGeom>
                    <a:noFill/>
                    <a:ln>
                      <a:noFill/>
                    </a:ln>
                  </pic:spPr>
                </pic:pic>
              </a:graphicData>
            </a:graphic>
          </wp:inline>
        </w:drawing>
      </w:r>
    </w:p>
    <w:p w14:paraId="5E53A1EA" w14:textId="77777777" w:rsidR="00DF5D25" w:rsidRDefault="00000000">
      <w:pPr>
        <w:jc w:val="center"/>
        <w:rPr>
          <w:lang w:val="en-GB" w:eastAsia="zh-CN"/>
        </w:rPr>
      </w:pPr>
      <w:r>
        <w:rPr>
          <w:rFonts w:hint="eastAsia"/>
          <w:lang w:val="en-GB" w:eastAsia="zh-CN"/>
        </w:rPr>
        <w:t>(</w:t>
      </w:r>
      <w:r>
        <w:rPr>
          <w:rFonts w:hint="eastAsia"/>
          <w:lang w:eastAsia="zh-CN"/>
        </w:rPr>
        <w:t>b</w:t>
      </w:r>
      <w:r>
        <w:rPr>
          <w:rFonts w:hint="eastAsia"/>
          <w:lang w:val="en-GB" w:eastAsia="zh-CN"/>
        </w:rPr>
        <w:t>) Interpretation 2</w:t>
      </w:r>
    </w:p>
    <w:p w14:paraId="49777688" w14:textId="2EB59F58"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w:t>
      </w:r>
      <w:r w:rsidR="008A01DA">
        <w:rPr>
          <w:rFonts w:eastAsia="等线" w:hint="eastAsia"/>
          <w:bCs/>
          <w:lang w:val="en-GB" w:eastAsia="zh-CN"/>
        </w:rPr>
        <w:t>4</w:t>
      </w:r>
      <w:r>
        <w:rPr>
          <w:rFonts w:eastAsia="等线" w:hint="eastAsia"/>
          <w:bCs/>
          <w:lang w:val="en-GB" w:eastAsia="zh-CN"/>
        </w:rPr>
        <w:t xml:space="preserve"> Different </w:t>
      </w:r>
      <w:r>
        <w:rPr>
          <w:rFonts w:eastAsia="等线"/>
          <w:bCs/>
          <w:lang w:val="en-GB" w:eastAsia="zh-CN"/>
        </w:rPr>
        <w:t>understanding</w:t>
      </w:r>
      <w:r>
        <w:rPr>
          <w:rFonts w:eastAsia="等线" w:hint="eastAsia"/>
          <w:bCs/>
          <w:lang w:val="en-GB" w:eastAsia="zh-CN"/>
        </w:rPr>
        <w:t xml:space="preserve"> of SSB to RO mapping</w:t>
      </w:r>
    </w:p>
    <w:p w14:paraId="070B2829" w14:textId="61D61EE2" w:rsidR="00DF5D25" w:rsidRDefault="00000000">
      <w:pPr>
        <w:jc w:val="both"/>
        <w:rPr>
          <w:lang w:val="en-GB" w:eastAsia="zh-CN"/>
        </w:rPr>
      </w:pPr>
      <w:r>
        <w:rPr>
          <w:rFonts w:hint="eastAsia"/>
          <w:b/>
          <w:bCs/>
          <w:i/>
          <w:iCs/>
          <w:lang w:val="en-GB" w:eastAsia="zh-CN"/>
        </w:rPr>
        <w:t>Proposal 1</w:t>
      </w:r>
      <w:r w:rsidR="008219EB">
        <w:rPr>
          <w:rFonts w:hint="eastAsia"/>
          <w:b/>
          <w:bCs/>
          <w:i/>
          <w:iCs/>
          <w:lang w:val="en-GB" w:eastAsia="zh-CN"/>
        </w:rPr>
        <w:t>3</w:t>
      </w:r>
      <w:r>
        <w:rPr>
          <w:rFonts w:hint="eastAsia"/>
          <w:b/>
          <w:bCs/>
          <w:i/>
          <w:iCs/>
          <w:lang w:val="en-GB" w:eastAsia="zh-CN"/>
        </w:rPr>
        <w:t xml:space="preserve">: When </w:t>
      </w:r>
      <w:r>
        <w:rPr>
          <w:b/>
          <w:bCs/>
          <w:i/>
          <w:iCs/>
          <w:lang w:val="en-GB" w:eastAsia="zh-CN"/>
        </w:rPr>
        <w:t>design</w:t>
      </w:r>
      <w:r>
        <w:rPr>
          <w:rFonts w:hint="eastAsia"/>
          <w:b/>
          <w:bCs/>
          <w:i/>
          <w:iCs/>
          <w:lang w:val="en-GB" w:eastAsia="zh-CN"/>
        </w:rPr>
        <w:t xml:space="preserve">ing SSB to RO mapping in 6GR, make the mapping principle as clear as possible considering different possible configurations. </w:t>
      </w:r>
    </w:p>
    <w:p w14:paraId="52105DD2" w14:textId="77777777" w:rsidR="00DF5D25" w:rsidRDefault="00000000">
      <w:pPr>
        <w:jc w:val="both"/>
        <w:rPr>
          <w:lang w:eastAsia="zh-CN"/>
        </w:rPr>
      </w:pPr>
      <w:r>
        <w:rPr>
          <w:rFonts w:hint="eastAsia"/>
          <w:lang w:val="en-GB" w:eastAsia="zh-CN"/>
        </w:rPr>
        <w:t xml:space="preserve">In addition, 5G SSB to RO mapping follows a </w:t>
      </w:r>
      <w:r>
        <w:rPr>
          <w:rFonts w:hint="eastAsia"/>
          <w:lang w:eastAsia="zh-CN"/>
        </w:rPr>
        <w:t xml:space="preserve">symmetry principle, i.e., the </w:t>
      </w:r>
      <w:r>
        <w:rPr>
          <w:lang w:eastAsia="zh-CN"/>
        </w:rPr>
        <w:t>number</w:t>
      </w:r>
      <w:r>
        <w:rPr>
          <w:rFonts w:hint="eastAsia"/>
          <w:lang w:eastAsia="zh-CN"/>
        </w:rPr>
        <w:t xml:space="preserve"> of ROs associated with different SSB indexes are the same. However, in practical network, there is a large possibility that the UE distribution in different areas is different, resulting in a requirement on </w:t>
      </w:r>
      <w:r>
        <w:rPr>
          <w:lang w:eastAsia="zh-CN"/>
        </w:rPr>
        <w:t>unsymmetric</w:t>
      </w:r>
      <w:r>
        <w:rPr>
          <w:rFonts w:hint="eastAsia"/>
          <w:lang w:eastAsia="zh-CN"/>
        </w:rPr>
        <w:t xml:space="preserve"> SSB to RO mapping. We think this needs to be studied in 6G.</w:t>
      </w:r>
    </w:p>
    <w:p w14:paraId="58EC3294" w14:textId="16D57F94" w:rsidR="00DF5D25" w:rsidRDefault="00000000">
      <w:pPr>
        <w:jc w:val="both"/>
        <w:rPr>
          <w:b/>
          <w:bCs/>
          <w:i/>
          <w:iCs/>
          <w:lang w:val="en-GB" w:eastAsia="zh-CN"/>
        </w:rPr>
      </w:pPr>
      <w:r>
        <w:rPr>
          <w:rFonts w:hint="eastAsia"/>
          <w:b/>
          <w:bCs/>
          <w:i/>
          <w:iCs/>
          <w:lang w:val="en-GB" w:eastAsia="zh-CN"/>
        </w:rPr>
        <w:t xml:space="preserve">Proposal </w:t>
      </w:r>
      <w:r w:rsidR="008219EB">
        <w:rPr>
          <w:rFonts w:hint="eastAsia"/>
          <w:b/>
          <w:bCs/>
          <w:i/>
          <w:iCs/>
          <w:lang w:val="en-GB" w:eastAsia="zh-CN"/>
        </w:rPr>
        <w:t>14</w:t>
      </w:r>
      <w:r>
        <w:rPr>
          <w:rFonts w:hint="eastAsia"/>
          <w:b/>
          <w:bCs/>
          <w:i/>
          <w:iCs/>
          <w:lang w:val="en-GB" w:eastAsia="zh-CN"/>
        </w:rPr>
        <w:t xml:space="preserve">: Study </w:t>
      </w:r>
      <w:r>
        <w:rPr>
          <w:b/>
          <w:bCs/>
          <w:i/>
          <w:iCs/>
          <w:lang w:val="en-GB" w:eastAsia="zh-CN"/>
        </w:rPr>
        <w:t>unsymmetric</w:t>
      </w:r>
      <w:r>
        <w:rPr>
          <w:rFonts w:hint="eastAsia"/>
          <w:b/>
          <w:bCs/>
          <w:i/>
          <w:iCs/>
          <w:lang w:val="en-GB" w:eastAsia="zh-CN"/>
        </w:rPr>
        <w:t xml:space="preserve"> SSB to RO mapping.</w:t>
      </w:r>
    </w:p>
    <w:p w14:paraId="785D4A2E" w14:textId="77777777" w:rsidR="00DF5D25" w:rsidRDefault="00000000">
      <w:pPr>
        <w:jc w:val="both"/>
        <w:rPr>
          <w:lang w:val="en-GB" w:eastAsia="zh-CN"/>
        </w:rPr>
      </w:pPr>
      <w:r>
        <w:rPr>
          <w:rFonts w:hint="eastAsia"/>
          <w:lang w:val="en-GB" w:eastAsia="zh-CN"/>
        </w:rPr>
        <w:t>With respected to SSB to RO mapping rule, the following mapping order was defined in 5G:</w:t>
      </w:r>
    </w:p>
    <w:p w14:paraId="2DF3AE90" w14:textId="77777777" w:rsidR="00DF5D25" w:rsidRDefault="00000000">
      <w:pPr>
        <w:pStyle w:val="aff"/>
        <w:numPr>
          <w:ilvl w:val="0"/>
          <w:numId w:val="15"/>
        </w:numPr>
        <w:ind w:firstLineChars="0"/>
        <w:jc w:val="both"/>
        <w:rPr>
          <w:lang w:val="en-GB" w:eastAsia="zh-CN"/>
        </w:rPr>
      </w:pPr>
      <w:r>
        <w:rPr>
          <w:lang w:val="en-GB" w:eastAsia="zh-CN"/>
        </w:rPr>
        <w:t>First, in increasing order of preamble indexes within a single PRACH occasion</w:t>
      </w:r>
    </w:p>
    <w:p w14:paraId="787C9ADB" w14:textId="77777777" w:rsidR="00DF5D25" w:rsidRDefault="00000000">
      <w:pPr>
        <w:pStyle w:val="aff"/>
        <w:numPr>
          <w:ilvl w:val="0"/>
          <w:numId w:val="15"/>
        </w:numPr>
        <w:ind w:firstLineChars="0"/>
        <w:jc w:val="both"/>
        <w:rPr>
          <w:lang w:val="en-GB" w:eastAsia="zh-CN"/>
        </w:rPr>
      </w:pPr>
      <w:r>
        <w:rPr>
          <w:lang w:val="en-GB" w:eastAsia="zh-CN"/>
        </w:rPr>
        <w:t>Second, in increasing order of frequency resource indexes for frequency multiplexed PRACH occasions</w:t>
      </w:r>
    </w:p>
    <w:p w14:paraId="5F4DCDE0" w14:textId="77777777" w:rsidR="00DF5D25" w:rsidRDefault="00000000">
      <w:pPr>
        <w:pStyle w:val="aff"/>
        <w:numPr>
          <w:ilvl w:val="0"/>
          <w:numId w:val="15"/>
        </w:numPr>
        <w:ind w:firstLineChars="0"/>
        <w:jc w:val="both"/>
        <w:rPr>
          <w:lang w:val="en-GB" w:eastAsia="zh-CN"/>
        </w:rPr>
      </w:pPr>
      <w:r>
        <w:rPr>
          <w:lang w:val="en-GB" w:eastAsia="zh-CN"/>
        </w:rPr>
        <w:t>Third, in increasing order of time resource indexes for time multiplexed PRACH occasions within a PRACH slot</w:t>
      </w:r>
    </w:p>
    <w:p w14:paraId="46DFF034" w14:textId="77777777" w:rsidR="00DF5D25" w:rsidRDefault="00000000">
      <w:pPr>
        <w:pStyle w:val="aff"/>
        <w:numPr>
          <w:ilvl w:val="0"/>
          <w:numId w:val="15"/>
        </w:numPr>
        <w:ind w:firstLineChars="0"/>
        <w:jc w:val="both"/>
        <w:rPr>
          <w:lang w:val="en-GB" w:eastAsia="zh-CN"/>
        </w:rPr>
      </w:pPr>
      <w:r>
        <w:rPr>
          <w:lang w:val="en-GB" w:eastAsia="zh-CN"/>
        </w:rPr>
        <w:t>Fourth, in increasing order of indexes for PRACH slots</w:t>
      </w:r>
    </w:p>
    <w:p w14:paraId="180ECEF7" w14:textId="77777777" w:rsidR="00DF5D25" w:rsidRDefault="00000000">
      <w:pPr>
        <w:jc w:val="both"/>
        <w:rPr>
          <w:lang w:val="en-GB" w:eastAsia="zh-CN"/>
        </w:rPr>
      </w:pPr>
      <w:r>
        <w:rPr>
          <w:rFonts w:hint="eastAsia"/>
          <w:lang w:val="en-GB" w:eastAsia="zh-CN"/>
        </w:rPr>
        <w:t xml:space="preserve">When defining the mapping rule, only single PRACH transmission was considered, thus </w:t>
      </w:r>
      <w:r>
        <w:rPr>
          <w:lang w:val="en-GB" w:eastAsia="zh-CN"/>
        </w:rPr>
        <w:t>when</w:t>
      </w:r>
      <w:r>
        <w:rPr>
          <w:rFonts w:hint="eastAsia"/>
          <w:lang w:val="en-GB" w:eastAsia="zh-CN"/>
        </w:rPr>
        <w:t xml:space="preserve"> PRACH </w:t>
      </w:r>
      <w:r>
        <w:rPr>
          <w:lang w:val="en-GB" w:eastAsia="zh-CN"/>
        </w:rPr>
        <w:t>repetition</w:t>
      </w:r>
      <w:r>
        <w:rPr>
          <w:rFonts w:hint="eastAsia"/>
          <w:lang w:val="en-GB" w:eastAsia="zh-CN"/>
        </w:rPr>
        <w:t xml:space="preserve"> was introduced, it can be found that this </w:t>
      </w:r>
      <w:r>
        <w:rPr>
          <w:lang w:val="en-GB" w:eastAsia="zh-CN"/>
        </w:rPr>
        <w:t>kind</w:t>
      </w:r>
      <w:r>
        <w:rPr>
          <w:rFonts w:hint="eastAsia"/>
          <w:lang w:val="en-GB" w:eastAsia="zh-CN"/>
        </w:rPr>
        <w:t xml:space="preserve"> of mapping rule may not that good since the two transmitted PRACH may be far from each other in time domain. As mentioned previously, we think PRACH </w:t>
      </w:r>
      <w:r>
        <w:rPr>
          <w:lang w:val="en-GB" w:eastAsia="zh-CN"/>
        </w:rPr>
        <w:t>repetition</w:t>
      </w:r>
      <w:r>
        <w:rPr>
          <w:rFonts w:hint="eastAsia"/>
          <w:lang w:val="en-GB" w:eastAsia="zh-CN"/>
        </w:rPr>
        <w:t xml:space="preserve"> should be </w:t>
      </w:r>
      <w:r>
        <w:rPr>
          <w:lang w:val="en-GB" w:eastAsia="zh-CN"/>
        </w:rPr>
        <w:t>supported</w:t>
      </w:r>
      <w:r>
        <w:rPr>
          <w:rFonts w:hint="eastAsia"/>
          <w:lang w:val="en-GB" w:eastAsia="zh-CN"/>
        </w:rPr>
        <w:t xml:space="preserve"> in 6GR, thus, we think SSB to RO mapping design should take PRACH repetition into </w:t>
      </w:r>
      <w:r>
        <w:rPr>
          <w:lang w:val="en-GB" w:eastAsia="zh-CN"/>
        </w:rPr>
        <w:t>account</w:t>
      </w:r>
      <w:r>
        <w:rPr>
          <w:rFonts w:hint="eastAsia"/>
          <w:lang w:val="en-GB" w:eastAsia="zh-CN"/>
        </w:rPr>
        <w:t>.</w:t>
      </w:r>
    </w:p>
    <w:p w14:paraId="0B268591" w14:textId="736B9A98" w:rsidR="00DF5D25" w:rsidRDefault="00000000">
      <w:pPr>
        <w:jc w:val="both"/>
        <w:rPr>
          <w:b/>
          <w:bCs/>
          <w:u w:val="single"/>
          <w:lang w:val="en-GB" w:eastAsia="zh-CN"/>
        </w:rPr>
      </w:pPr>
      <w:r>
        <w:rPr>
          <w:rFonts w:hint="eastAsia"/>
          <w:b/>
          <w:bCs/>
          <w:i/>
          <w:iCs/>
          <w:lang w:val="en-GB" w:eastAsia="zh-CN"/>
        </w:rPr>
        <w:t>Proposal 1</w:t>
      </w:r>
      <w:r w:rsidR="008219EB">
        <w:rPr>
          <w:rFonts w:hint="eastAsia"/>
          <w:b/>
          <w:bCs/>
          <w:i/>
          <w:iCs/>
          <w:lang w:val="en-GB" w:eastAsia="zh-CN"/>
        </w:rPr>
        <w:t>5</w:t>
      </w:r>
      <w:r>
        <w:rPr>
          <w:rFonts w:hint="eastAsia"/>
          <w:b/>
          <w:bCs/>
          <w:i/>
          <w:iCs/>
          <w:lang w:val="en-GB" w:eastAsia="zh-CN"/>
        </w:rPr>
        <w:t xml:space="preserve">: SSB to RO mapping </w:t>
      </w:r>
      <w:r>
        <w:rPr>
          <w:b/>
          <w:bCs/>
          <w:i/>
          <w:iCs/>
          <w:lang w:val="en-GB" w:eastAsia="zh-CN"/>
        </w:rPr>
        <w:t>design</w:t>
      </w:r>
      <w:r>
        <w:rPr>
          <w:rFonts w:hint="eastAsia"/>
          <w:b/>
          <w:bCs/>
          <w:i/>
          <w:iCs/>
          <w:lang w:val="en-GB" w:eastAsia="zh-CN"/>
        </w:rPr>
        <w:t xml:space="preserve"> should </w:t>
      </w:r>
      <w:r>
        <w:rPr>
          <w:b/>
          <w:bCs/>
          <w:i/>
          <w:iCs/>
          <w:lang w:val="en-GB" w:eastAsia="zh-CN"/>
        </w:rPr>
        <w:t>take PRACH repetition into account</w:t>
      </w:r>
      <w:r>
        <w:rPr>
          <w:rFonts w:hint="eastAsia"/>
          <w:b/>
          <w:bCs/>
          <w:i/>
          <w:iCs/>
          <w:lang w:val="en-GB" w:eastAsia="zh-CN"/>
        </w:rPr>
        <w:t>.</w:t>
      </w:r>
    </w:p>
    <w:p w14:paraId="5FDEC91E" w14:textId="77777777" w:rsidR="00DF5D25" w:rsidRDefault="00000000">
      <w:pPr>
        <w:jc w:val="both"/>
        <w:rPr>
          <w:b/>
          <w:bCs/>
          <w:u w:val="single"/>
          <w:lang w:val="en-GB" w:eastAsia="zh-CN"/>
        </w:rPr>
      </w:pPr>
      <w:r>
        <w:rPr>
          <w:rFonts w:hint="eastAsia"/>
          <w:b/>
          <w:bCs/>
          <w:u w:val="single"/>
          <w:lang w:val="en-GB" w:eastAsia="zh-CN"/>
        </w:rPr>
        <w:t>Repetitions for other UL transmission during RACH procedure</w:t>
      </w:r>
    </w:p>
    <w:p w14:paraId="00D65BA5" w14:textId="77777777" w:rsidR="00DF5D25" w:rsidRDefault="00000000">
      <w:pPr>
        <w:jc w:val="both"/>
        <w:rPr>
          <w:lang w:val="en-GB" w:eastAsia="zh-CN"/>
        </w:rPr>
      </w:pPr>
      <w:r>
        <w:rPr>
          <w:rFonts w:hint="eastAsia"/>
          <w:lang w:val="en-GB" w:eastAsia="zh-CN"/>
        </w:rPr>
        <w:t xml:space="preserve">In 5G, Msg1 repetition, Msg3 repetition was supported, while Msg5 repetition will be supported in NR Rel-20. Currently, all these repetitions are designed as </w:t>
      </w:r>
      <w:r>
        <w:rPr>
          <w:lang w:val="en-GB" w:eastAsia="zh-CN"/>
        </w:rPr>
        <w:t>separate</w:t>
      </w:r>
      <w:r>
        <w:rPr>
          <w:rFonts w:hint="eastAsia"/>
          <w:lang w:val="en-GB" w:eastAsia="zh-CN"/>
        </w:rPr>
        <w:t xml:space="preserve"> features, since they were introduced in different </w:t>
      </w:r>
      <w:r>
        <w:rPr>
          <w:lang w:val="en-GB" w:eastAsia="zh-CN"/>
        </w:rPr>
        <w:t>releases</w:t>
      </w:r>
      <w:r>
        <w:rPr>
          <w:rFonts w:hint="eastAsia"/>
          <w:lang w:val="en-GB" w:eastAsia="zh-CN"/>
        </w:rPr>
        <w:t xml:space="preserve">. In 6GR, if these </w:t>
      </w:r>
      <w:r>
        <w:rPr>
          <w:lang w:val="en-GB" w:eastAsia="zh-CN"/>
        </w:rPr>
        <w:t>features</w:t>
      </w:r>
      <w:r>
        <w:rPr>
          <w:rFonts w:hint="eastAsia"/>
          <w:lang w:val="en-GB" w:eastAsia="zh-CN"/>
        </w:rPr>
        <w:t xml:space="preserve"> are supported in the first release, we think some combined design can be </w:t>
      </w:r>
      <w:r>
        <w:rPr>
          <w:lang w:val="en-GB" w:eastAsia="zh-CN"/>
        </w:rPr>
        <w:t>considered</w:t>
      </w:r>
      <w:r>
        <w:rPr>
          <w:rFonts w:hint="eastAsia"/>
          <w:lang w:val="en-GB" w:eastAsia="zh-CN"/>
        </w:rPr>
        <w:t xml:space="preserve"> which can be more efficient. For example, bundle them together, while the repetition numbers can be different.</w:t>
      </w:r>
    </w:p>
    <w:p w14:paraId="3A8670F4" w14:textId="594EEB52" w:rsidR="00DF5D25" w:rsidRDefault="00000000">
      <w:pPr>
        <w:jc w:val="both"/>
        <w:rPr>
          <w:b/>
          <w:bCs/>
          <w:i/>
          <w:iCs/>
          <w:lang w:val="en-GB" w:eastAsia="zh-CN"/>
        </w:rPr>
      </w:pPr>
      <w:r>
        <w:rPr>
          <w:rFonts w:hint="eastAsia"/>
          <w:b/>
          <w:bCs/>
          <w:i/>
          <w:iCs/>
          <w:lang w:val="en-GB" w:eastAsia="zh-CN"/>
        </w:rPr>
        <w:t>Proposal 1</w:t>
      </w:r>
      <w:r w:rsidR="008A01DA">
        <w:rPr>
          <w:rFonts w:hint="eastAsia"/>
          <w:b/>
          <w:bCs/>
          <w:i/>
          <w:iCs/>
          <w:lang w:val="en-GB" w:eastAsia="zh-CN"/>
        </w:rPr>
        <w:t>6</w:t>
      </w:r>
      <w:r>
        <w:rPr>
          <w:rFonts w:hint="eastAsia"/>
          <w:b/>
          <w:bCs/>
          <w:i/>
          <w:iCs/>
          <w:lang w:val="en-GB" w:eastAsia="zh-CN"/>
        </w:rPr>
        <w:t>: Consider the combined design of repetitions for UL transmission during RACH procedure, e.g., treat all the repetition features as a single feature.</w:t>
      </w:r>
    </w:p>
    <w:bookmarkEnd w:id="1"/>
    <w:bookmarkEnd w:id="2"/>
    <w:p w14:paraId="34F204A4" w14:textId="2CBEC735" w:rsidR="00DF5D25" w:rsidRDefault="00000000">
      <w:pPr>
        <w:pStyle w:val="1"/>
        <w:rPr>
          <w:rFonts w:eastAsiaTheme="minorEastAsia"/>
          <w:lang w:eastAsia="zh-CN"/>
        </w:rPr>
      </w:pPr>
      <w:r>
        <w:rPr>
          <w:rFonts w:hint="eastAsia"/>
          <w:lang w:eastAsia="zh-CN"/>
        </w:rPr>
        <w:t>Spectrum fusion</w:t>
      </w:r>
    </w:p>
    <w:p w14:paraId="2B7BDAF5" w14:textId="77777777" w:rsidR="008A01DA" w:rsidRPr="00110BD0"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 xml:space="preserve">Spectrum serves as the fundamental resource for wireless communication. According to the SID </w:t>
      </w:r>
      <w:r>
        <w:rPr>
          <w:rFonts w:eastAsia="等线" w:hint="eastAsia"/>
          <w:bCs/>
          <w:lang w:val="en-GB" w:eastAsia="zh-CN"/>
        </w:rPr>
        <w:t>[</w:t>
      </w:r>
      <w:r>
        <w:rPr>
          <w:rFonts w:eastAsia="等线"/>
          <w:bCs/>
          <w:lang w:val="en-GB" w:eastAsia="zh-CN"/>
        </w:rPr>
        <w:t>1], the study addresses frequency ranges up to 52.6GHz, including at least the full range of FR1 (up to 7.125GHz), the range between FR1 and FR2-1 (including around ~7GHz), and FR2-1 (24.25 GHz-52.6GHz). Drawing from the deployment experiences of 5G spectrum, the mid-low frequency bands will continue to be the coverage foundation of 6G network, including the to be re-farmed currently utilized spectrum resources (~sub</w:t>
      </w:r>
      <w:r>
        <w:rPr>
          <w:rFonts w:eastAsia="等线" w:hint="eastAsia"/>
          <w:bCs/>
          <w:lang w:val="en-GB" w:eastAsia="zh-CN"/>
        </w:rPr>
        <w:t xml:space="preserve"> </w:t>
      </w:r>
      <w:r>
        <w:rPr>
          <w:rFonts w:eastAsia="等线"/>
          <w:bCs/>
          <w:lang w:val="en-GB" w:eastAsia="zh-CN"/>
        </w:rPr>
        <w:t xml:space="preserve">6GHz). </w:t>
      </w:r>
      <w:r>
        <w:rPr>
          <w:rFonts w:eastAsia="等线" w:hint="eastAsia"/>
          <w:bCs/>
          <w:lang w:val="en-GB" w:eastAsia="zh-CN"/>
        </w:rPr>
        <w:t>However,</w:t>
      </w:r>
      <w:r>
        <w:rPr>
          <w:rFonts w:eastAsia="等线"/>
          <w:bCs/>
          <w:lang w:val="en-GB" w:eastAsia="zh-CN"/>
        </w:rPr>
        <w:t xml:space="preserve"> </w:t>
      </w:r>
      <w:r>
        <w:rPr>
          <w:rFonts w:eastAsia="等线" w:hint="eastAsia"/>
          <w:bCs/>
          <w:lang w:val="en-GB" w:eastAsia="zh-CN"/>
        </w:rPr>
        <w:t>operators</w:t>
      </w:r>
      <w:r>
        <w:rPr>
          <w:rFonts w:eastAsia="等线"/>
          <w:bCs/>
          <w:lang w:val="en-GB" w:eastAsia="zh-CN"/>
        </w:rPr>
        <w:t>’</w:t>
      </w:r>
      <w:r>
        <w:rPr>
          <w:rFonts w:eastAsia="等线" w:hint="eastAsia"/>
          <w:bCs/>
          <w:lang w:val="en-GB" w:eastAsia="zh-CN"/>
        </w:rPr>
        <w:t xml:space="preserve"> spectrum</w:t>
      </w:r>
      <w:r>
        <w:rPr>
          <w:rFonts w:eastAsia="等线"/>
          <w:bCs/>
          <w:lang w:val="en-GB" w:eastAsia="zh-CN"/>
        </w:rPr>
        <w:t xml:space="preserve">s in the mid-low frequency bands usually have </w:t>
      </w:r>
      <w:r>
        <w:rPr>
          <w:rFonts w:eastAsia="等线" w:hint="eastAsia"/>
          <w:bCs/>
          <w:lang w:val="en-GB" w:eastAsia="zh-CN"/>
        </w:rPr>
        <w:t>limited bandwidth</w:t>
      </w:r>
      <w:r>
        <w:rPr>
          <w:rFonts w:eastAsia="等线"/>
          <w:bCs/>
          <w:lang w:val="en-GB" w:eastAsia="zh-CN"/>
        </w:rPr>
        <w:t xml:space="preserve">, and </w:t>
      </w:r>
      <w:r>
        <w:rPr>
          <w:rFonts w:eastAsia="等线" w:hint="eastAsia"/>
          <w:bCs/>
          <w:lang w:val="en-GB" w:eastAsia="zh-CN"/>
        </w:rPr>
        <w:t>due to spectrum re-farming,</w:t>
      </w:r>
      <w:r>
        <w:rPr>
          <w:rFonts w:eastAsia="等线"/>
          <w:bCs/>
          <w:lang w:val="en-GB" w:eastAsia="zh-CN"/>
        </w:rPr>
        <w:t xml:space="preserve"> these </w:t>
      </w:r>
      <w:r>
        <w:rPr>
          <w:rFonts w:eastAsia="等线" w:hint="eastAsia"/>
          <w:bCs/>
          <w:lang w:val="en-GB" w:eastAsia="zh-CN"/>
        </w:rPr>
        <w:t>spectrum</w:t>
      </w:r>
      <w:r>
        <w:rPr>
          <w:rFonts w:eastAsia="等线"/>
          <w:bCs/>
          <w:lang w:val="en-GB" w:eastAsia="zh-CN"/>
        </w:rPr>
        <w:t xml:space="preserve">s become </w:t>
      </w:r>
      <w:r>
        <w:rPr>
          <w:rFonts w:eastAsia="等线" w:hint="eastAsia"/>
          <w:bCs/>
          <w:lang w:val="en-GB" w:eastAsia="zh-CN"/>
        </w:rPr>
        <w:t>more and more scattered with narrow</w:t>
      </w:r>
      <w:r>
        <w:rPr>
          <w:rFonts w:eastAsia="等线"/>
          <w:bCs/>
          <w:lang w:val="en-GB" w:eastAsia="zh-CN"/>
        </w:rPr>
        <w:t>er</w:t>
      </w:r>
      <w:r>
        <w:rPr>
          <w:rFonts w:eastAsia="等线" w:hint="eastAsia"/>
          <w:bCs/>
          <w:lang w:val="en-GB" w:eastAsia="zh-CN"/>
        </w:rPr>
        <w:t xml:space="preserve"> bandwidth</w:t>
      </w:r>
      <w:r>
        <w:rPr>
          <w:rFonts w:eastAsia="等线"/>
          <w:bCs/>
          <w:lang w:val="en-GB" w:eastAsia="zh-CN"/>
        </w:rPr>
        <w:t xml:space="preserve"> </w:t>
      </w:r>
      <w:r>
        <w:rPr>
          <w:rFonts w:eastAsia="等线" w:hint="eastAsia"/>
          <w:bCs/>
          <w:lang w:val="en-GB" w:eastAsia="zh-CN"/>
        </w:rPr>
        <w:t>available</w:t>
      </w:r>
      <w:r>
        <w:rPr>
          <w:rFonts w:eastAsia="等线"/>
          <w:bCs/>
          <w:lang w:val="en-GB" w:eastAsia="zh-CN"/>
        </w:rPr>
        <w:t xml:space="preserve"> for 6G, which are difficult to form continuous large bandwidth resources. The new range between FR1 and FR2-1 is being considered as a key candidate for 6G spectrum offering a promising compromise between propagation characteristics and available bandwidth. The FR2-1 bands already supported by 5G standards remain relevant in 6G, providing </w:t>
      </w:r>
      <w:r>
        <w:rPr>
          <w:rFonts w:eastAsia="等线" w:hint="eastAsia"/>
          <w:bCs/>
          <w:lang w:val="en-GB" w:eastAsia="zh-CN"/>
        </w:rPr>
        <w:t>relatively </w:t>
      </w:r>
      <w:r>
        <w:rPr>
          <w:rFonts w:eastAsia="等线"/>
          <w:bCs/>
          <w:lang w:val="en-GB" w:eastAsia="zh-CN"/>
        </w:rPr>
        <w:t>abundant bandwidth resources to enable higher data rates, but they are more susceptible to signal blockage and generally offer inferior coverage performance, where their potential will be further e</w:t>
      </w:r>
      <w:r w:rsidRPr="00110BD0">
        <w:rPr>
          <w:rFonts w:eastAsia="等线"/>
          <w:bCs/>
          <w:lang w:val="en-GB" w:eastAsia="zh-CN"/>
        </w:rPr>
        <w:t xml:space="preserve">xplored across various application scenarios such as ultra-dense urban deployments, fixed wireless access, and high-capacity hotspots. Therefore, to meet the capacity, data rates, coverage demands of 6G network, a multi-band networking approach integrating these diverse spectrum resources is essential to fully exploit the spectrums’ complementary </w:t>
      </w:r>
      <w:r w:rsidRPr="00110BD0">
        <w:rPr>
          <w:rFonts w:eastAsia="等线"/>
          <w:bCs/>
          <w:lang w:val="en-GB" w:eastAsia="zh-CN"/>
        </w:rPr>
        <w:lastRenderedPageBreak/>
        <w:t>advantages and compensate their limitations. Regarding the 6GR spectrum utilization and aggregation, the SID has objective aiming to improve spectrum utilization and operations taking into account diverse spectrum allocations [1].</w:t>
      </w:r>
    </w:p>
    <w:p w14:paraId="498BAE50" w14:textId="77777777" w:rsidR="008A01DA" w:rsidRPr="00110BD0" w:rsidRDefault="008A01DA" w:rsidP="008A01DA">
      <w:pPr>
        <w:overflowPunct/>
        <w:autoSpaceDE/>
        <w:autoSpaceDN/>
        <w:adjustRightInd/>
        <w:snapToGrid w:val="0"/>
        <w:spacing w:after="120" w:line="280" w:lineRule="atLeast"/>
        <w:jc w:val="both"/>
        <w:textAlignment w:val="auto"/>
        <w:rPr>
          <w:rFonts w:eastAsia="等线"/>
          <w:bCs/>
          <w:lang w:val="en-GB" w:eastAsia="zh-CN"/>
        </w:rPr>
      </w:pPr>
      <w:r w:rsidRPr="00110BD0">
        <w:rPr>
          <w:rFonts w:eastAsia="等线"/>
          <w:bCs/>
          <w:lang w:val="en-GB" w:eastAsia="zh-CN"/>
        </w:rPr>
        <w:t>In the last RAN1 meeting, 6GR spectrum utilization and aggregation was discussed with the following agreed [2].</w:t>
      </w:r>
    </w:p>
    <w:tbl>
      <w:tblPr>
        <w:tblStyle w:val="af6"/>
        <w:tblW w:w="0" w:type="auto"/>
        <w:tblLook w:val="04A0" w:firstRow="1" w:lastRow="0" w:firstColumn="1" w:lastColumn="0" w:noHBand="0" w:noVBand="1"/>
      </w:tblPr>
      <w:tblGrid>
        <w:gridCol w:w="9629"/>
      </w:tblGrid>
      <w:tr w:rsidR="008A01DA" w:rsidRPr="00110BD0" w14:paraId="60325A9B" w14:textId="77777777" w:rsidTr="002B01BC">
        <w:tc>
          <w:tcPr>
            <w:tcW w:w="9629" w:type="dxa"/>
          </w:tcPr>
          <w:p w14:paraId="0EAB0D94" w14:textId="77777777" w:rsidR="008A01DA" w:rsidRPr="00110BD0" w:rsidRDefault="008A01DA" w:rsidP="002B01BC">
            <w:pPr>
              <w:spacing w:after="0"/>
              <w:rPr>
                <w:rFonts w:eastAsia="等线"/>
                <w:highlight w:val="green"/>
                <w:lang w:eastAsia="zh-CN"/>
              </w:rPr>
            </w:pPr>
            <w:r w:rsidRPr="00110BD0">
              <w:rPr>
                <w:rFonts w:eastAsia="等线"/>
                <w:highlight w:val="green"/>
                <w:lang w:eastAsia="zh-CN"/>
              </w:rPr>
              <w:t>Agreement</w:t>
            </w:r>
          </w:p>
          <w:p w14:paraId="5334AA6D" w14:textId="77777777" w:rsidR="008A01DA" w:rsidRPr="00110BD0" w:rsidRDefault="008A01DA" w:rsidP="002B01BC">
            <w:pPr>
              <w:numPr>
                <w:ilvl w:val="0"/>
                <w:numId w:val="26"/>
              </w:numPr>
              <w:overflowPunct/>
              <w:autoSpaceDE/>
              <w:autoSpaceDN/>
              <w:adjustRightInd/>
              <w:spacing w:after="0" w:line="252" w:lineRule="auto"/>
              <w:contextualSpacing/>
              <w:textAlignment w:val="auto"/>
              <w:rPr>
                <w:lang w:eastAsia="x-none"/>
              </w:rPr>
            </w:pPr>
            <w:r w:rsidRPr="00110BD0">
              <w:rPr>
                <w:lang w:eastAsia="x-none"/>
              </w:rPr>
              <w:t>Study and identify the lessons learned from NR</w:t>
            </w:r>
            <w:r w:rsidRPr="00110BD0">
              <w:rPr>
                <w:rFonts w:eastAsia="等线"/>
                <w:lang w:eastAsia="zh-CN"/>
              </w:rPr>
              <w:t xml:space="preserve"> </w:t>
            </w:r>
            <w:r w:rsidRPr="00110BD0">
              <w:rPr>
                <w:lang w:eastAsia="x-none"/>
              </w:rPr>
              <w:t>spectrum utilization and aggregation framework</w:t>
            </w:r>
          </w:p>
          <w:p w14:paraId="267AF243" w14:textId="77777777" w:rsidR="008A01DA" w:rsidRPr="00110BD0" w:rsidRDefault="008A01DA" w:rsidP="002B01BC">
            <w:pPr>
              <w:numPr>
                <w:ilvl w:val="1"/>
                <w:numId w:val="26"/>
              </w:numPr>
              <w:overflowPunct/>
              <w:autoSpaceDE/>
              <w:autoSpaceDN/>
              <w:adjustRightInd/>
              <w:spacing w:after="0" w:line="252" w:lineRule="auto"/>
              <w:contextualSpacing/>
              <w:textAlignment w:val="auto"/>
              <w:rPr>
                <w:lang w:eastAsia="x-none"/>
              </w:rPr>
            </w:pPr>
            <w:r w:rsidRPr="00110BD0">
              <w:rPr>
                <w:lang w:eastAsia="x-none"/>
              </w:rPr>
              <w:t>DC is subject to RAN</w:t>
            </w:r>
            <w:r w:rsidRPr="00110BD0">
              <w:rPr>
                <w:rFonts w:eastAsia="等线"/>
                <w:lang w:eastAsia="zh-CN"/>
              </w:rPr>
              <w:t>P</w:t>
            </w:r>
            <w:r w:rsidRPr="00110BD0">
              <w:rPr>
                <w:lang w:eastAsia="x-none"/>
              </w:rPr>
              <w:t xml:space="preserve"> decision in June 2026</w:t>
            </w:r>
          </w:p>
          <w:p w14:paraId="55ACC5F0" w14:textId="77777777" w:rsidR="008A01DA" w:rsidRPr="00110BD0" w:rsidRDefault="008A01DA" w:rsidP="002B01BC">
            <w:pPr>
              <w:numPr>
                <w:ilvl w:val="1"/>
                <w:numId w:val="26"/>
              </w:numPr>
              <w:overflowPunct/>
              <w:autoSpaceDE/>
              <w:autoSpaceDN/>
              <w:adjustRightInd/>
              <w:spacing w:after="0" w:line="252" w:lineRule="auto"/>
              <w:contextualSpacing/>
              <w:textAlignment w:val="auto"/>
              <w:rPr>
                <w:rFonts w:eastAsia="等线"/>
                <w:bCs/>
                <w:lang w:eastAsia="zh-CN"/>
              </w:rPr>
            </w:pPr>
            <w:r w:rsidRPr="00110BD0">
              <w:rPr>
                <w:lang w:eastAsia="x-none"/>
              </w:rPr>
              <w:t>Note: MRSS aspects are separate discussion</w:t>
            </w:r>
          </w:p>
        </w:tc>
      </w:tr>
    </w:tbl>
    <w:p w14:paraId="06CAE506" w14:textId="77777777" w:rsidR="008A01DA" w:rsidRPr="00110BD0" w:rsidRDefault="008A01DA" w:rsidP="008A01DA">
      <w:pPr>
        <w:overflowPunct/>
        <w:autoSpaceDE/>
        <w:autoSpaceDN/>
        <w:adjustRightInd/>
        <w:snapToGrid w:val="0"/>
        <w:spacing w:after="120" w:line="280" w:lineRule="atLeast"/>
        <w:jc w:val="both"/>
        <w:textAlignment w:val="auto"/>
        <w:rPr>
          <w:rFonts w:eastAsia="等线"/>
          <w:bCs/>
          <w:lang w:val="en-GB" w:eastAsia="zh-CN"/>
        </w:rPr>
      </w:pPr>
    </w:p>
    <w:p w14:paraId="30C0BC32"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 xml:space="preserve">The NR </w:t>
      </w:r>
      <w:r w:rsidRPr="00110BD0">
        <w:rPr>
          <w:lang w:eastAsia="x-none"/>
        </w:rPr>
        <w:t>spectrum utilization and aggregation framework</w:t>
      </w:r>
      <w:r>
        <w:rPr>
          <w:rFonts w:eastAsia="等线"/>
          <w:bCs/>
          <w:lang w:val="en-GB" w:eastAsia="zh-CN"/>
        </w:rPr>
        <w:t xml:space="preserve"> are based on CA and SUL. The traditional </w:t>
      </w:r>
      <w:r w:rsidRPr="00110BD0">
        <w:rPr>
          <w:lang w:eastAsia="x-none"/>
        </w:rPr>
        <w:t>framework</w:t>
      </w:r>
      <w:r>
        <w:rPr>
          <w:rFonts w:eastAsia="等线"/>
          <w:bCs/>
          <w:lang w:val="en-GB" w:eastAsia="zh-CN"/>
        </w:rPr>
        <w:t xml:space="preserve"> has limitations as following driving the evolution and enhancement for 6GR considering the aggregation of the more fragmented spectrum:</w:t>
      </w:r>
    </w:p>
    <w:p w14:paraId="6D0099A9" w14:textId="77777777" w:rsidR="008A01DA" w:rsidRDefault="008A01DA" w:rsidP="008A01DA">
      <w:pPr>
        <w:pStyle w:val="aff"/>
        <w:numPr>
          <w:ilvl w:val="0"/>
          <w:numId w:val="16"/>
        </w:numPr>
        <w:overflowPunct/>
        <w:autoSpaceDE/>
        <w:autoSpaceDN/>
        <w:adjustRightInd/>
        <w:snapToGrid w:val="0"/>
        <w:spacing w:after="120" w:line="280" w:lineRule="atLeast"/>
        <w:ind w:firstLineChars="0"/>
        <w:jc w:val="both"/>
        <w:textAlignment w:val="auto"/>
      </w:pPr>
      <w:r>
        <w:rPr>
          <w:b/>
          <w:bCs/>
        </w:rPr>
        <w:t>The management of multiple cells based on CA framework</w:t>
      </w:r>
      <w:r>
        <w:rPr>
          <w:rFonts w:eastAsia="等线"/>
          <w:b/>
          <w:bCs/>
          <w:lang w:eastAsia="zh-CN"/>
        </w:rPr>
        <w:t xml:space="preserve"> leads to the signaling overhead, delay, low </w:t>
      </w:r>
      <w:r>
        <w:rPr>
          <w:b/>
        </w:rPr>
        <w:t xml:space="preserve">spectrum utilization efficiency on account of SCell addition/release, and inflexible carrier selection before RRC connection. </w:t>
      </w:r>
      <w:r>
        <w:t xml:space="preserve">When more small bandwidth </w:t>
      </w:r>
      <w:r>
        <w:rPr>
          <w:rFonts w:eastAsia="等线"/>
          <w:bCs/>
          <w:lang w:eastAsia="zh-CN"/>
        </w:rPr>
        <w:t xml:space="preserve">carriers </w:t>
      </w:r>
      <w:r>
        <w:rPr>
          <w:lang w:val="en-GB" w:eastAsia="zh-CN"/>
        </w:rPr>
        <w:t xml:space="preserve">especially considering the multiple fragmented spectrums in the </w:t>
      </w:r>
      <w:r>
        <w:rPr>
          <w:rFonts w:eastAsia="等线"/>
          <w:bCs/>
          <w:lang w:val="en-GB" w:eastAsia="zh-CN"/>
        </w:rPr>
        <w:t xml:space="preserve">mid-low </w:t>
      </w:r>
      <w:r>
        <w:rPr>
          <w:lang w:val="en-GB" w:eastAsia="zh-CN"/>
        </w:rPr>
        <w:t>frequency band</w:t>
      </w:r>
      <w:r>
        <w:rPr>
          <w:rFonts w:eastAsia="等线"/>
          <w:bCs/>
          <w:lang w:eastAsia="zh-CN"/>
        </w:rPr>
        <w:t xml:space="preserve"> are aggregated as </w:t>
      </w:r>
      <w:r>
        <w:t xml:space="preserve">independent </w:t>
      </w:r>
      <w:r>
        <w:rPr>
          <w:rFonts w:eastAsia="等线"/>
          <w:bCs/>
          <w:lang w:eastAsia="zh-CN"/>
        </w:rPr>
        <w:t>PCell and SCells, handover due to UE mobility, load balance etc. requires addition/release/act</w:t>
      </w:r>
      <w:r>
        <w:t>ivation/deactivation of Scells causing a lot of signaling exchange, bringing the signaling overhead and exchanging delay, thus it is one limitation of the achievable spectral efficiency. Moreover, since SCells are added in RRC connected mode, the UE can only initiate random access on the selected UL/D</w:t>
      </w:r>
      <w:r>
        <w:rPr>
          <w:rFonts w:hint="eastAsia"/>
          <w:lang w:eastAsia="zh-CN"/>
        </w:rPr>
        <w:t>L</w:t>
      </w:r>
      <w:r>
        <w:t xml:space="preserve"> carrier associated with the determined Pcell by cell searching procedure. This means that before entering the RRC connected state, the available UL/DL carrier is determined from only Pcell and is limited, which is not beneficial for load balancing and random access performance.</w:t>
      </w:r>
    </w:p>
    <w:p w14:paraId="4B13DDE2" w14:textId="77777777" w:rsidR="008A01DA" w:rsidRDefault="008A01DA" w:rsidP="008A01DA">
      <w:pPr>
        <w:pStyle w:val="aff"/>
        <w:numPr>
          <w:ilvl w:val="0"/>
          <w:numId w:val="16"/>
        </w:numPr>
        <w:overflowPunct/>
        <w:autoSpaceDE/>
        <w:autoSpaceDN/>
        <w:adjustRightInd/>
        <w:snapToGrid w:val="0"/>
        <w:spacing w:after="120" w:line="280" w:lineRule="atLeast"/>
        <w:ind w:firstLineChars="0"/>
        <w:jc w:val="both"/>
        <w:textAlignment w:val="auto"/>
      </w:pPr>
      <w:r>
        <w:rPr>
          <w:b/>
        </w:rPr>
        <w:t>SUL operation has limitation supporting only two carriers in UL and not supporting multiple carriers in the DL of a single cell, not meeting the demands to aggregate more than two carriers for the fragmented spectrum.</w:t>
      </w:r>
      <w:r>
        <w:t xml:space="preserve"> When more than two carriers are required to support some high data rates services such as immersive multimedia, it must be combined with CA.</w:t>
      </w:r>
    </w:p>
    <w:p w14:paraId="5433F9BF"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T</w:t>
      </w:r>
      <w:r>
        <w:rPr>
          <w:rFonts w:eastAsia="等线"/>
          <w:bCs/>
          <w:lang w:val="en-GB" w:eastAsia="zh-CN"/>
        </w:rPr>
        <w:t>herefore, new spectrum fusion technologies are suggested to be studied to overcome the limitations pursing every part of the diverse set of frequency bands be utilized effectively and efficiently. From our perspective, aspects of the spectrum fusion technologies to be studied in this SI are discussed in the following.</w:t>
      </w:r>
    </w:p>
    <w:p w14:paraId="6900FBA3" w14:textId="77777777" w:rsidR="008A01DA" w:rsidRDefault="008A01DA" w:rsidP="008A01DA">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Single cell multiple carriers</w:t>
      </w:r>
    </w:p>
    <w:p w14:paraId="65C28197" w14:textId="75FA8FD6"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T</w:t>
      </w:r>
      <w:r>
        <w:rPr>
          <w:rFonts w:eastAsia="等线" w:hint="eastAsia"/>
          <w:bCs/>
          <w:lang w:val="en-GB" w:eastAsia="zh-CN"/>
        </w:rPr>
        <w:t>his</w:t>
      </w:r>
      <w:r>
        <w:rPr>
          <w:rFonts w:eastAsia="等线"/>
          <w:bCs/>
          <w:lang w:val="en-GB" w:eastAsia="zh-CN"/>
        </w:rPr>
        <w:t xml:space="preserve"> </w:t>
      </w:r>
      <w:r>
        <w:rPr>
          <w:rFonts w:eastAsia="等线" w:hint="eastAsia"/>
          <w:bCs/>
          <w:lang w:val="en-GB" w:eastAsia="zh-CN"/>
        </w:rPr>
        <w:t>technique</w:t>
      </w:r>
      <w:r>
        <w:rPr>
          <w:rFonts w:eastAsia="等线"/>
          <w:bCs/>
          <w:lang w:val="en-GB" w:eastAsia="zh-CN"/>
        </w:rPr>
        <w:t xml:space="preserve"> enables multiple UL/DL carriers configured and managed in </w:t>
      </w:r>
      <w:r>
        <w:rPr>
          <w:rFonts w:eastAsia="等线" w:hint="eastAsia"/>
          <w:bCs/>
          <w:lang w:val="en-GB" w:eastAsia="zh-CN"/>
        </w:rPr>
        <w:t>one serving cell</w:t>
      </w:r>
      <w:r>
        <w:rPr>
          <w:rFonts w:eastAsia="等线"/>
          <w:bCs/>
          <w:lang w:val="en-GB" w:eastAsia="zh-CN"/>
        </w:rPr>
        <w:t xml:space="preserve">, </w:t>
      </w:r>
      <w:r>
        <w:rPr>
          <w:rFonts w:eastAsia="等线" w:hint="eastAsia"/>
          <w:bCs/>
          <w:lang w:val="en-GB" w:eastAsia="zh-CN"/>
        </w:rPr>
        <w:t>and</w:t>
      </w:r>
      <w:r>
        <w:rPr>
          <w:rFonts w:eastAsia="等线"/>
          <w:bCs/>
          <w:lang w:val="en-GB" w:eastAsia="zh-CN"/>
        </w:rPr>
        <w:t xml:space="preserve"> these carriers can be intra-band, and/or inter-band. Multiple cells are supported to be aggregated based on CA, for example when the carriers </w:t>
      </w:r>
      <w:r>
        <w:rPr>
          <w:rFonts w:eastAsia="等线" w:hint="eastAsia"/>
          <w:bCs/>
          <w:lang w:val="en-GB" w:eastAsia="zh-CN"/>
        </w:rPr>
        <w:t>associated</w:t>
      </w:r>
      <w:r>
        <w:rPr>
          <w:rFonts w:eastAsia="等线"/>
          <w:bCs/>
          <w:lang w:val="en-GB" w:eastAsia="zh-CN"/>
        </w:rPr>
        <w:t xml:space="preserve"> to different cells belong to different frequency ranges. </w:t>
      </w:r>
      <w:r>
        <w:rPr>
          <w:rFonts w:eastAsia="等线" w:hint="eastAsia"/>
          <w:bCs/>
          <w:lang w:val="en-GB" w:eastAsia="zh-CN"/>
        </w:rPr>
        <w:t xml:space="preserve">Fig. </w:t>
      </w:r>
      <w:r>
        <w:rPr>
          <w:rFonts w:eastAsia="等线" w:hint="eastAsia"/>
          <w:bCs/>
          <w:lang w:eastAsia="zh-CN"/>
        </w:rPr>
        <w:t>5</w:t>
      </w:r>
      <w:r>
        <w:rPr>
          <w:rFonts w:eastAsia="等线"/>
          <w:bCs/>
          <w:lang w:val="en-GB" w:eastAsia="zh-CN"/>
        </w:rPr>
        <w:t xml:space="preserve"> is an illustration for this carrier cell association.</w:t>
      </w:r>
    </w:p>
    <w:p w14:paraId="71F274D7" w14:textId="77777777" w:rsidR="008A01DA" w:rsidRDefault="008A01DA" w:rsidP="008A01DA">
      <w:pPr>
        <w:overflowPunct/>
        <w:autoSpaceDE/>
        <w:autoSpaceDN/>
        <w:adjustRightInd/>
        <w:snapToGrid w:val="0"/>
        <w:spacing w:after="120" w:line="280" w:lineRule="atLeast"/>
        <w:jc w:val="center"/>
        <w:textAlignment w:val="auto"/>
        <w:rPr>
          <w:lang w:val="en-GB"/>
        </w:rPr>
      </w:pPr>
      <w:r>
        <w:rPr>
          <w:noProof/>
          <w:lang w:eastAsia="zh-CN"/>
        </w:rPr>
        <w:drawing>
          <wp:inline distT="0" distB="0" distL="0" distR="0" wp14:anchorId="22A2C470" wp14:editId="5956AEBE">
            <wp:extent cx="4286250" cy="916305"/>
            <wp:effectExtent l="0" t="0" r="0" b="0"/>
            <wp:docPr id="248306260" name="图片 24830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60" name="图片 2483062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313187" cy="922055"/>
                    </a:xfrm>
                    <a:prstGeom prst="rect">
                      <a:avLst/>
                    </a:prstGeom>
                    <a:noFill/>
                  </pic:spPr>
                </pic:pic>
              </a:graphicData>
            </a:graphic>
          </wp:inline>
        </w:drawing>
      </w:r>
    </w:p>
    <w:p w14:paraId="7D794706" w14:textId="76912964" w:rsidR="008A01DA" w:rsidRDefault="008A01DA" w:rsidP="008A01DA">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w:t>
      </w:r>
      <w:r>
        <w:rPr>
          <w:rFonts w:eastAsia="等线" w:hint="eastAsia"/>
          <w:bCs/>
          <w:lang w:eastAsia="zh-CN"/>
        </w:rPr>
        <w:t>5</w:t>
      </w:r>
      <w:r>
        <w:rPr>
          <w:rFonts w:eastAsia="等线"/>
          <w:bCs/>
          <w:lang w:val="en-GB" w:eastAsia="zh-CN"/>
        </w:rPr>
        <w:t xml:space="preserve"> Schematic diagram for single cell multiple carriers</w:t>
      </w:r>
    </w:p>
    <w:p w14:paraId="30A6B92D"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A</w:t>
      </w:r>
      <w:r>
        <w:rPr>
          <w:rFonts w:eastAsia="等线"/>
          <w:bCs/>
          <w:lang w:val="en-GB" w:eastAsia="zh-CN"/>
        </w:rPr>
        <w:t xml:space="preserve">s multiple carriers are </w:t>
      </w:r>
      <w:r>
        <w:rPr>
          <w:rFonts w:eastAsia="等线" w:hint="eastAsia"/>
          <w:bCs/>
          <w:lang w:val="en-GB" w:eastAsia="zh-CN"/>
        </w:rPr>
        <w:t>regarded as one serving cell</w:t>
      </w:r>
      <w:r>
        <w:rPr>
          <w:rFonts w:eastAsia="等线"/>
          <w:bCs/>
          <w:lang w:val="en-GB" w:eastAsia="zh-CN"/>
        </w:rPr>
        <w:t>, characteristics to be further discussed with anticipated benefits are:</w:t>
      </w:r>
    </w:p>
    <w:p w14:paraId="071AC0E7" w14:textId="77777777" w:rsidR="008A01DA" w:rsidRDefault="008A01DA" w:rsidP="008A01DA">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val="en-GB" w:eastAsia="zh-CN"/>
        </w:rPr>
        <w:t>L</w:t>
      </w:r>
      <w:r>
        <w:rPr>
          <w:rFonts w:eastAsia="等线"/>
          <w:b/>
          <w:bCs/>
          <w:lang w:val="en-GB" w:eastAsia="zh-CN"/>
        </w:rPr>
        <w:t xml:space="preserve">ess synchronization signal and broadcast information on carriers in a cell for common signaling overhead reduction and energy saving: </w:t>
      </w:r>
      <w:r>
        <w:rPr>
          <w:rFonts w:eastAsia="等线"/>
          <w:bCs/>
          <w:lang w:val="en-GB" w:eastAsia="zh-CN"/>
        </w:rPr>
        <w:t xml:space="preserve">Synchronization signal can be shared among carriers with adjacent frequency in a cell, which extends SSB-less/on demand SSB operation </w:t>
      </w:r>
      <w:r>
        <w:rPr>
          <w:rFonts w:eastAsia="等线" w:hint="eastAsia"/>
          <w:bCs/>
          <w:lang w:val="en-GB" w:eastAsia="zh-CN"/>
        </w:rPr>
        <w:t>for</w:t>
      </w:r>
      <w:r>
        <w:rPr>
          <w:rFonts w:eastAsia="等线"/>
          <w:bCs/>
          <w:lang w:val="en-GB" w:eastAsia="zh-CN"/>
        </w:rPr>
        <w:t xml:space="preserve"> Scell in RRC connected mode supported in 5G NR to carriers in a cell as well as UEs in idle/inactive mode. Common broadcast information for the carriers such as some information in MIB/SIB can be transmitted on only one carrier in the cell, avoiding the overhead of sending the same information on multiple different carriers.</w:t>
      </w:r>
    </w:p>
    <w:p w14:paraId="28671152" w14:textId="77777777" w:rsidR="008A01DA" w:rsidRDefault="008A01DA" w:rsidP="008A01DA">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val="en-GB" w:eastAsia="zh-CN"/>
        </w:rPr>
        <w:lastRenderedPageBreak/>
        <w:t>R</w:t>
      </w:r>
      <w:r>
        <w:rPr>
          <w:rFonts w:eastAsia="等线"/>
          <w:b/>
          <w:bCs/>
          <w:lang w:val="en-GB" w:eastAsia="zh-CN"/>
        </w:rPr>
        <w:t>andom access carrier selection to reduce the congestion and increase the successful rate:</w:t>
      </w:r>
      <w:r>
        <w:rPr>
          <w:rFonts w:eastAsia="等线"/>
          <w:bCs/>
          <w:lang w:val="en-GB" w:eastAsia="zh-CN"/>
        </w:rPr>
        <w:t xml:space="preserve"> The multiple carriers of a cell are visible by a UE in idle/inactive mode, so that the UE can select the UL/DL carrier for random access procedure.</w:t>
      </w:r>
    </w:p>
    <w:p w14:paraId="1510417F" w14:textId="77777777" w:rsidR="008A01DA" w:rsidRDefault="008A01DA" w:rsidP="008A01DA">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Paging carrier selection to reduce the paging overhead on all the carriers and UE detection power consumption: </w:t>
      </w:r>
      <w:r>
        <w:rPr>
          <w:rFonts w:eastAsia="等线"/>
          <w:bCs/>
          <w:lang w:val="en-GB" w:eastAsia="zh-CN"/>
        </w:rPr>
        <w:t>The UE needs to determine the carrier to detect paging among the visible multiple carriers of a cell. The mechanism shall consider the balance of the paging load on carriers.</w:t>
      </w:r>
    </w:p>
    <w:p w14:paraId="2BAD5C49" w14:textId="77777777" w:rsidR="008A01DA" w:rsidRDefault="008A01DA" w:rsidP="008A01DA">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No handover procedure across carriers in a cell and fast carrier activation reducing the latency and signaling overhead when the camped carrier is switched intra cell</w:t>
      </w:r>
      <w:r>
        <w:rPr>
          <w:rFonts w:eastAsia="等线" w:hint="eastAsia"/>
          <w:b/>
          <w:bCs/>
          <w:lang w:val="en-GB" w:eastAsia="zh-CN"/>
        </w:rPr>
        <w:t>:</w:t>
      </w:r>
      <w:r>
        <w:rPr>
          <w:rFonts w:eastAsia="等线"/>
          <w:bCs/>
          <w:lang w:val="en-GB" w:eastAsia="zh-CN"/>
        </w:rPr>
        <w:t xml:space="preserve"> Intra cell carrier switching can replace conventional inter cell handover, eliminating the need for Scell addition/release/activation/deactivation. This is not only seamless mobility but also has the same benefits for load balancing.</w:t>
      </w:r>
    </w:p>
    <w:p w14:paraId="34BA2A5F" w14:textId="77777777" w:rsidR="008A01DA" w:rsidRDefault="008A01DA" w:rsidP="008A01DA">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Carriers spectrum resource </w:t>
      </w:r>
      <w:r>
        <w:rPr>
          <w:rFonts w:eastAsia="等线" w:hint="eastAsia"/>
          <w:b/>
          <w:bCs/>
          <w:lang w:val="en-GB" w:eastAsia="zh-CN"/>
        </w:rPr>
        <w:t>utilization</w:t>
      </w:r>
      <w:r>
        <w:rPr>
          <w:rFonts w:eastAsia="等线"/>
          <w:b/>
          <w:bCs/>
          <w:lang w:val="en-GB" w:eastAsia="zh-CN"/>
        </w:rPr>
        <w:t xml:space="preserve"> in a cell as if a large bandwidth resource in a single carrier, that can be flexibly and efficiently scheduled with performance improvement:</w:t>
      </w:r>
      <w:r>
        <w:rPr>
          <w:rFonts w:eastAsia="等线"/>
          <w:bCs/>
          <w:lang w:val="en-GB" w:eastAsia="zh-CN"/>
        </w:rPr>
        <w:t xml:space="preserve"> A single TB </w:t>
      </w:r>
      <w:r>
        <w:rPr>
          <w:rFonts w:eastAsia="等线" w:hint="eastAsia"/>
          <w:bCs/>
          <w:lang w:val="en-GB" w:eastAsia="zh-CN"/>
        </w:rPr>
        <w:t>mapping to</w:t>
      </w:r>
      <w:r>
        <w:rPr>
          <w:rFonts w:eastAsia="等线"/>
          <w:bCs/>
          <w:lang w:val="en-GB" w:eastAsia="zh-CN"/>
        </w:rPr>
        <w:t xml:space="preserve"> multiple carriers in a cell can be scheduled</w:t>
      </w:r>
      <w:r>
        <w:rPr>
          <w:rFonts w:eastAsia="等线" w:hint="eastAsia"/>
          <w:bCs/>
          <w:lang w:val="en-GB" w:eastAsia="zh-CN"/>
        </w:rPr>
        <w:t xml:space="preserve">, which brings the benefits including </w:t>
      </w:r>
      <w:r>
        <w:rPr>
          <w:rFonts w:eastAsia="等线"/>
          <w:bCs/>
          <w:lang w:val="en-GB" w:eastAsia="zh-CN"/>
        </w:rPr>
        <w:t xml:space="preserve">overhead reduction and higher channel coding gain. For example, the overhead of CRC and HARQ-ACK feedback can be reduced. Inter carrier frequency hopping in a cell can </w:t>
      </w:r>
      <w:r>
        <w:rPr>
          <w:rFonts w:eastAsia="等线" w:hint="eastAsia"/>
          <w:bCs/>
          <w:lang w:val="en-GB" w:eastAsia="zh-CN"/>
        </w:rPr>
        <w:t>take advantage of</w:t>
      </w:r>
      <w:r>
        <w:rPr>
          <w:rFonts w:eastAsia="等线"/>
          <w:bCs/>
          <w:lang w:val="en-GB" w:eastAsia="zh-CN"/>
        </w:rPr>
        <w:t xml:space="preserve"> the channel diversity across carriers for better performance. </w:t>
      </w:r>
      <w:r>
        <w:rPr>
          <w:rFonts w:eastAsia="等线" w:hint="eastAsia"/>
          <w:bCs/>
          <w:lang w:val="en-GB" w:eastAsia="zh-CN"/>
        </w:rPr>
        <w:t xml:space="preserve">HARQ retransmission </w:t>
      </w:r>
      <w:r>
        <w:rPr>
          <w:rFonts w:eastAsia="等线"/>
          <w:bCs/>
          <w:lang w:val="en-GB" w:eastAsia="zh-CN"/>
        </w:rPr>
        <w:t xml:space="preserve">can be on a different carrier from the initial transmission carrier, </w:t>
      </w:r>
      <w:r>
        <w:rPr>
          <w:rFonts w:eastAsia="等线" w:hint="eastAsia"/>
          <w:bCs/>
          <w:lang w:val="en-GB" w:eastAsia="zh-CN"/>
        </w:rPr>
        <w:t>reduc</w:t>
      </w:r>
      <w:r>
        <w:rPr>
          <w:rFonts w:eastAsia="等线"/>
          <w:bCs/>
          <w:lang w:val="en-GB" w:eastAsia="zh-CN"/>
        </w:rPr>
        <w:t>ing</w:t>
      </w:r>
      <w:r>
        <w:rPr>
          <w:rFonts w:eastAsia="等线" w:hint="eastAsia"/>
          <w:bCs/>
          <w:lang w:val="en-GB" w:eastAsia="zh-CN"/>
        </w:rPr>
        <w:t xml:space="preserve"> retransmission latency</w:t>
      </w:r>
      <w:r>
        <w:rPr>
          <w:rFonts w:eastAsia="等线"/>
          <w:bCs/>
          <w:lang w:val="en-GB" w:eastAsia="zh-CN"/>
        </w:rPr>
        <w:t xml:space="preserve"> and obtaining the channel diversity gain</w:t>
      </w:r>
      <w:r>
        <w:rPr>
          <w:rFonts w:eastAsia="等线" w:hint="eastAsia"/>
          <w:bCs/>
          <w:lang w:val="en-GB" w:eastAsia="zh-CN"/>
        </w:rPr>
        <w:t>.</w:t>
      </w:r>
    </w:p>
    <w:p w14:paraId="64F84DC9" w14:textId="77777777" w:rsidR="008A01DA" w:rsidRDefault="008A01DA" w:rsidP="008A01DA">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Flexible UL DL carrier association</w:t>
      </w:r>
    </w:p>
    <w:p w14:paraId="24CCF89B"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I</w:t>
      </w:r>
      <w:r>
        <w:rPr>
          <w:rFonts w:eastAsia="等线"/>
          <w:bCs/>
          <w:lang w:val="en-GB" w:eastAsia="zh-CN"/>
        </w:rPr>
        <w:t xml:space="preserve">n 5G NR, the UL operating band and DL operating band have </w:t>
      </w:r>
      <w:r>
        <w:rPr>
          <w:rFonts w:eastAsia="等线" w:hint="eastAsia"/>
          <w:bCs/>
          <w:lang w:val="en-GB" w:eastAsia="zh-CN"/>
        </w:rPr>
        <w:t xml:space="preserve">a </w:t>
      </w:r>
      <w:r>
        <w:rPr>
          <w:rFonts w:eastAsia="等线"/>
          <w:bCs/>
          <w:lang w:val="en-GB" w:eastAsia="zh-CN"/>
        </w:rPr>
        <w:t xml:space="preserve">fixed association based on FDD or TDD duplex mode. For an FDD band, the UL and DL spectrums are defined in specification, which are used in pair with fixed one to one association. For a TDD band, UL and DL </w:t>
      </w:r>
      <w:r>
        <w:rPr>
          <w:rFonts w:eastAsia="等线" w:hint="eastAsia"/>
          <w:bCs/>
          <w:lang w:val="en-GB" w:eastAsia="zh-CN"/>
        </w:rPr>
        <w:t>operate</w:t>
      </w:r>
      <w:r>
        <w:rPr>
          <w:rFonts w:eastAsia="等线"/>
          <w:bCs/>
          <w:lang w:val="en-GB" w:eastAsia="zh-CN"/>
        </w:rPr>
        <w:t xml:space="preserve"> </w:t>
      </w:r>
      <w:r>
        <w:rPr>
          <w:rFonts w:eastAsia="等线" w:hint="eastAsia"/>
          <w:bCs/>
          <w:lang w:val="en-GB" w:eastAsia="zh-CN"/>
        </w:rPr>
        <w:t>in</w:t>
      </w:r>
      <w:r>
        <w:rPr>
          <w:rFonts w:eastAsia="等线"/>
          <w:bCs/>
          <w:lang w:val="en-GB" w:eastAsia="zh-CN"/>
        </w:rPr>
        <w:t xml:space="preserve"> the same spectrum. Multiple intra band or inter band UL/DL spectrums can be aggregated based on CA or SUL with specification defined band combination without changing the UL DL spectrum association. In order to make the UL DL spectrum utilization adapt to varying UL DL traffic patterns and service requirements flexibly, evolution needs to be investigated.</w:t>
      </w:r>
    </w:p>
    <w:p w14:paraId="666A0AF4" w14:textId="798EA7CB" w:rsidR="008A01DA" w:rsidRDefault="008A01DA" w:rsidP="008A01DA">
      <w:pPr>
        <w:overflowPunct/>
        <w:autoSpaceDE/>
        <w:autoSpaceDN/>
        <w:adjustRightInd/>
        <w:snapToGrid w:val="0"/>
        <w:spacing w:after="120" w:line="280" w:lineRule="atLeast"/>
        <w:jc w:val="both"/>
        <w:textAlignment w:val="auto"/>
        <w:rPr>
          <w:rFonts w:ascii="PingFang SC" w:hAnsi="PingFang SC" w:hint="eastAsia"/>
          <w:color w:val="2A2F45"/>
        </w:rPr>
      </w:pPr>
      <w:r>
        <w:rPr>
          <w:rFonts w:eastAsia="等线"/>
          <w:bCs/>
          <w:lang w:val="en-GB" w:eastAsia="zh-CN"/>
        </w:rPr>
        <w:t xml:space="preserve">Flexible UL DL carrier association selects UL DL carriers from respective spectrum resource pools and combines the selected UL DL carriers freely, which </w:t>
      </w:r>
      <w:r>
        <w:rPr>
          <w:rFonts w:eastAsia="等线" w:hint="eastAsia"/>
          <w:bCs/>
          <w:lang w:val="en-GB" w:eastAsia="zh-CN"/>
        </w:rPr>
        <w:t>can</w:t>
      </w:r>
      <w:r>
        <w:rPr>
          <w:rFonts w:eastAsia="等线"/>
          <w:bCs/>
          <w:lang w:val="en-GB" w:eastAsia="zh-CN"/>
        </w:rPr>
        <w:t xml:space="preserve"> achieve variable numbers and flexible </w:t>
      </w:r>
      <w:r>
        <w:rPr>
          <w:rFonts w:eastAsia="等线" w:hint="eastAsia"/>
          <w:bCs/>
          <w:lang w:val="en-GB" w:eastAsia="zh-CN"/>
        </w:rPr>
        <w:t>frequencies</w:t>
      </w:r>
      <w:r>
        <w:rPr>
          <w:rFonts w:eastAsia="等线"/>
          <w:bCs/>
          <w:lang w:val="en-GB" w:eastAsia="zh-CN"/>
        </w:rPr>
        <w:t xml:space="preserve"> of UL DL carriers, and enable flexible configuration based on </w:t>
      </w:r>
      <w:r>
        <w:rPr>
          <w:rFonts w:eastAsia="等线" w:hint="eastAsia"/>
          <w:bCs/>
          <w:lang w:val="en-GB" w:eastAsia="zh-CN"/>
        </w:rPr>
        <w:t>practical</w:t>
      </w:r>
      <w:r>
        <w:rPr>
          <w:rFonts w:eastAsia="等线"/>
          <w:bCs/>
          <w:lang w:val="en-GB" w:eastAsia="zh-CN"/>
        </w:rPr>
        <w:t xml:space="preserve"> application scenarios.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support</w:t>
      </w:r>
      <w:r>
        <w:rPr>
          <w:rFonts w:eastAsia="等线"/>
          <w:bCs/>
          <w:lang w:val="en-GB" w:eastAsia="zh-CN"/>
        </w:rPr>
        <w:t xml:space="preserve"> </w:t>
      </w:r>
      <w:r>
        <w:rPr>
          <w:rFonts w:eastAsia="等线" w:hint="eastAsia"/>
          <w:bCs/>
          <w:lang w:val="en-GB" w:eastAsia="zh-CN"/>
        </w:rPr>
        <w:t>of</w:t>
      </w:r>
      <w:r>
        <w:rPr>
          <w:rFonts w:eastAsia="等线"/>
          <w:bCs/>
          <w:lang w:val="en-GB" w:eastAsia="zh-CN"/>
        </w:rPr>
        <w:t xml:space="preserve"> </w:t>
      </w:r>
      <w:r>
        <w:rPr>
          <w:rFonts w:eastAsia="等线" w:hint="eastAsia"/>
          <w:bCs/>
          <w:lang w:val="en-GB" w:eastAsia="zh-CN"/>
        </w:rPr>
        <w:t>a</w:t>
      </w:r>
      <w:r>
        <w:rPr>
          <w:rFonts w:eastAsia="等线"/>
          <w:bCs/>
          <w:lang w:val="en-GB" w:eastAsia="zh-CN"/>
        </w:rPr>
        <w:t xml:space="preserve">t least a DL carrier in one FDD band associated with a UL carrier in another FDD band, </w:t>
      </w:r>
      <w:r>
        <w:rPr>
          <w:rFonts w:eastAsia="等线" w:hint="eastAsia"/>
          <w:bCs/>
          <w:lang w:val="en-GB" w:eastAsia="zh-CN"/>
        </w:rPr>
        <w:t>and</w:t>
      </w:r>
      <w:r>
        <w:rPr>
          <w:rFonts w:eastAsia="等线"/>
          <w:bCs/>
          <w:lang w:val="en-GB" w:eastAsia="zh-CN"/>
        </w:rPr>
        <w:t xml:space="preserve"> a UL/DL carrier in one FDD band associated with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carrier</w:t>
      </w:r>
      <w:r>
        <w:rPr>
          <w:rFonts w:eastAsia="等线"/>
          <w:bCs/>
          <w:lang w:val="en-GB" w:eastAsia="zh-CN"/>
        </w:rPr>
        <w:t xml:space="preserve"> </w:t>
      </w:r>
      <w:r>
        <w:rPr>
          <w:rFonts w:eastAsia="等线" w:hint="eastAsia"/>
          <w:bCs/>
          <w:lang w:val="en-GB" w:eastAsia="zh-CN"/>
        </w:rPr>
        <w:t>in</w:t>
      </w:r>
      <w:r>
        <w:rPr>
          <w:rFonts w:eastAsia="等线"/>
          <w:bCs/>
          <w:lang w:val="en-GB" w:eastAsia="zh-CN"/>
        </w:rPr>
        <w:t xml:space="preserve"> another TDD band can be further discussed, as illustrated in </w:t>
      </w:r>
      <w:r>
        <w:rPr>
          <w:rFonts w:eastAsia="等线" w:hint="eastAsia"/>
          <w:bCs/>
          <w:lang w:val="en-GB" w:eastAsia="zh-CN"/>
        </w:rPr>
        <w:t xml:space="preserve">Fig. </w:t>
      </w:r>
      <w:r>
        <w:rPr>
          <w:rFonts w:eastAsia="等线" w:hint="eastAsia"/>
          <w:bCs/>
          <w:lang w:eastAsia="zh-CN"/>
        </w:rPr>
        <w:t>6</w:t>
      </w:r>
      <w:r>
        <w:rPr>
          <w:rFonts w:eastAsia="等线"/>
          <w:bCs/>
          <w:lang w:val="en-GB" w:eastAsia="zh-CN"/>
        </w:rPr>
        <w:t>.</w:t>
      </w:r>
    </w:p>
    <w:p w14:paraId="0D3318C5" w14:textId="6356F977" w:rsidR="008A01DA" w:rsidRDefault="008A01DA" w:rsidP="008A01DA">
      <w:pPr>
        <w:jc w:val="center"/>
      </w:pPr>
      <w:r>
        <w:rPr>
          <w:noProof/>
        </w:rPr>
        <w:drawing>
          <wp:inline distT="0" distB="0" distL="0" distR="0" wp14:anchorId="5E133BD0" wp14:editId="53579E0B">
            <wp:extent cx="4301490" cy="3124835"/>
            <wp:effectExtent l="0" t="0" r="0" b="0"/>
            <wp:docPr id="17680508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01490" cy="3124835"/>
                    </a:xfrm>
                    <a:prstGeom prst="rect">
                      <a:avLst/>
                    </a:prstGeom>
                    <a:noFill/>
                    <a:ln>
                      <a:noFill/>
                    </a:ln>
                  </pic:spPr>
                </pic:pic>
              </a:graphicData>
            </a:graphic>
          </wp:inline>
        </w:drawing>
      </w:r>
    </w:p>
    <w:p w14:paraId="7C4A0725" w14:textId="45A6EB4D" w:rsidR="008A01DA" w:rsidRDefault="008A01DA" w:rsidP="008A01DA">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lastRenderedPageBreak/>
        <w:t xml:space="preserve">Fig. </w:t>
      </w:r>
      <w:r>
        <w:rPr>
          <w:rFonts w:eastAsia="等线" w:hint="eastAsia"/>
          <w:bCs/>
          <w:lang w:eastAsia="zh-CN"/>
        </w:rPr>
        <w:t>6</w:t>
      </w:r>
      <w:r>
        <w:rPr>
          <w:rFonts w:eastAsia="等线" w:hint="eastAsia"/>
          <w:bCs/>
          <w:lang w:val="en-GB" w:eastAsia="zh-CN"/>
        </w:rPr>
        <w:t xml:space="preserve"> </w:t>
      </w:r>
      <w:r>
        <w:rPr>
          <w:rFonts w:eastAsia="等线"/>
          <w:bCs/>
          <w:lang w:val="en-GB" w:eastAsia="zh-CN"/>
        </w:rPr>
        <w:t>Flexible FDD-FDD, FDD-TDD UL DL carrier association</w:t>
      </w:r>
    </w:p>
    <w:p w14:paraId="3F00FE84"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f</w:t>
      </w:r>
      <w:r>
        <w:rPr>
          <w:rFonts w:eastAsia="等线"/>
          <w:bCs/>
          <w:lang w:val="en-GB" w:eastAsia="zh-CN"/>
        </w:rPr>
        <w:t xml:space="preserve">lexible association </w:t>
      </w:r>
      <w:r>
        <w:rPr>
          <w:rFonts w:eastAsia="等线" w:hint="eastAsia"/>
          <w:bCs/>
          <w:lang w:val="en-GB" w:eastAsia="zh-CN"/>
        </w:rPr>
        <w:t>that</w:t>
      </w:r>
      <w:r>
        <w:rPr>
          <w:rFonts w:eastAsia="等线"/>
          <w:bCs/>
          <w:lang w:val="en-GB" w:eastAsia="zh-CN"/>
        </w:rPr>
        <w:t xml:space="preserve"> UL carriers associate flexibly with same/different number of DL carriers could be applied to the below scenario</w:t>
      </w:r>
      <w:r>
        <w:rPr>
          <w:rFonts w:eastAsia="等线" w:hint="eastAsia"/>
          <w:bCs/>
          <w:lang w:val="en-GB" w:eastAsia="zh-CN"/>
        </w:rPr>
        <w:t>s</w:t>
      </w:r>
      <w:r>
        <w:rPr>
          <w:rFonts w:eastAsia="等线"/>
          <w:bCs/>
          <w:lang w:val="en-GB" w:eastAsia="zh-CN"/>
        </w:rPr>
        <w:t xml:space="preserve"> and the benefits include:</w:t>
      </w:r>
    </w:p>
    <w:p w14:paraId="2430F355" w14:textId="50368F08" w:rsidR="008A01DA" w:rsidRDefault="008A01DA" w:rsidP="008A01DA">
      <w:pPr>
        <w:pStyle w:val="aff"/>
        <w:numPr>
          <w:ilvl w:val="0"/>
          <w:numId w:val="18"/>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Adapt to </w:t>
      </w:r>
      <w:r>
        <w:rPr>
          <w:rFonts w:eastAsia="等线" w:hint="eastAsia"/>
          <w:b/>
          <w:bCs/>
          <w:lang w:val="en-GB" w:eastAsia="zh-CN"/>
        </w:rPr>
        <w:t>unbalanced</w:t>
      </w:r>
      <w:r>
        <w:rPr>
          <w:rFonts w:eastAsia="等线"/>
          <w:b/>
          <w:bCs/>
          <w:lang w:val="en-GB" w:eastAsia="zh-CN"/>
        </w:rPr>
        <w:t xml:space="preserve"> UL DL traffic load:</w:t>
      </w:r>
      <w:r>
        <w:rPr>
          <w:rFonts w:eastAsia="等线"/>
          <w:bCs/>
          <w:lang w:val="en-GB" w:eastAsia="zh-CN"/>
        </w:rPr>
        <w:t xml:space="preserve"> This allows the system to flexibly adjust the utilized number of UL DL carriers adapting to UL </w:t>
      </w:r>
      <w:r>
        <w:rPr>
          <w:rFonts w:eastAsia="等线" w:hint="eastAsia"/>
          <w:bCs/>
          <w:lang w:val="en-GB" w:eastAsia="zh-CN"/>
        </w:rPr>
        <w:t>or</w:t>
      </w:r>
      <w:r>
        <w:rPr>
          <w:rFonts w:eastAsia="等线"/>
          <w:bCs/>
          <w:lang w:val="en-GB" w:eastAsia="zh-CN"/>
        </w:rPr>
        <w:t xml:space="preserve"> DL dominated services. In scenarios requiring substantial </w:t>
      </w:r>
      <w:r>
        <w:rPr>
          <w:rFonts w:eastAsia="等线" w:hint="eastAsia"/>
          <w:bCs/>
          <w:lang w:val="en-GB" w:eastAsia="zh-CN"/>
        </w:rPr>
        <w:t>UL</w:t>
      </w:r>
      <w:r>
        <w:rPr>
          <w:rFonts w:eastAsia="等线"/>
          <w:bCs/>
          <w:lang w:val="en-GB" w:eastAsia="zh-CN"/>
        </w:rPr>
        <w:t xml:space="preserve"> data transfer, more </w:t>
      </w:r>
      <w:r>
        <w:rPr>
          <w:rFonts w:eastAsia="等线" w:hint="eastAsia"/>
          <w:bCs/>
          <w:lang w:val="en-GB" w:eastAsia="zh-CN"/>
        </w:rPr>
        <w:t>UL</w:t>
      </w:r>
      <w:r>
        <w:rPr>
          <w:rFonts w:eastAsia="等线"/>
          <w:bCs/>
          <w:lang w:val="en-GB" w:eastAsia="zh-CN"/>
        </w:rPr>
        <w:t xml:space="preserve"> carriers can be allocated than DL reducing the reliance on maintaining the same number of DL carries to save power, and vice versa. </w:t>
      </w:r>
      <w:r>
        <w:rPr>
          <w:rFonts w:eastAsia="等线" w:hint="eastAsia"/>
          <w:bCs/>
          <w:lang w:val="en-GB" w:eastAsia="zh-CN"/>
        </w:rPr>
        <w:t xml:space="preserve">Fig </w:t>
      </w:r>
      <w:r>
        <w:rPr>
          <w:rFonts w:eastAsia="等线" w:hint="eastAsia"/>
          <w:bCs/>
          <w:lang w:eastAsia="zh-CN"/>
        </w:rPr>
        <w:t>7</w:t>
      </w:r>
      <w:r>
        <w:rPr>
          <w:rFonts w:eastAsia="等线" w:hint="eastAsia"/>
          <w:bCs/>
          <w:lang w:val="en-GB" w:eastAsia="zh-CN"/>
        </w:rPr>
        <w:t>.</w:t>
      </w:r>
      <w:r>
        <w:rPr>
          <w:rFonts w:eastAsia="等线"/>
          <w:bCs/>
          <w:lang w:val="en-GB" w:eastAsia="zh-CN"/>
        </w:rPr>
        <w:t xml:space="preserve"> shows an example of carrier usage in this scenario.</w:t>
      </w:r>
    </w:p>
    <w:p w14:paraId="04F3D481" w14:textId="77777777" w:rsidR="008A01DA" w:rsidRDefault="008A01DA" w:rsidP="008A01DA">
      <w:pPr>
        <w:overflowPunct/>
        <w:autoSpaceDE/>
        <w:autoSpaceDN/>
        <w:adjustRightInd/>
        <w:snapToGrid w:val="0"/>
        <w:spacing w:after="120" w:line="280" w:lineRule="atLeast"/>
        <w:jc w:val="center"/>
        <w:textAlignment w:val="auto"/>
        <w:rPr>
          <w:rFonts w:eastAsia="等线"/>
          <w:bCs/>
          <w:lang w:val="en-GB" w:eastAsia="zh-CN"/>
        </w:rPr>
      </w:pPr>
      <w:r>
        <w:rPr>
          <w:rFonts w:eastAsia="等线"/>
          <w:bCs/>
          <w:noProof/>
          <w:lang w:eastAsia="zh-CN"/>
        </w:rPr>
        <mc:AlternateContent>
          <mc:Choice Requires="wpg">
            <w:drawing>
              <wp:inline distT="0" distB="0" distL="0" distR="0" wp14:anchorId="6D7A8663" wp14:editId="10827C3A">
                <wp:extent cx="2943860" cy="1975485"/>
                <wp:effectExtent l="0" t="0" r="0" b="0"/>
                <wp:docPr id="22" name="组合 3"/>
                <wp:cNvGraphicFramePr/>
                <a:graphic xmlns:a="http://schemas.openxmlformats.org/drawingml/2006/main">
                  <a:graphicData uri="http://schemas.microsoft.com/office/word/2010/wordprocessingGroup">
                    <wpg:wgp>
                      <wpg:cNvGrpSpPr/>
                      <wpg:grpSpPr>
                        <a:xfrm>
                          <a:off x="0" y="0"/>
                          <a:ext cx="2943998" cy="1975495"/>
                          <a:chOff x="0" y="269657"/>
                          <a:chExt cx="2348420" cy="1392785"/>
                        </a:xfrm>
                      </wpg:grpSpPr>
                      <pic:pic xmlns:pic="http://schemas.openxmlformats.org/drawingml/2006/picture">
                        <pic:nvPicPr>
                          <pic:cNvPr id="23" name="图片 23"/>
                          <pic:cNvPicPr>
                            <a:picLocks noChangeAspect="1"/>
                          </pic:cNvPicPr>
                        </pic:nvPicPr>
                        <pic:blipFill>
                          <a:blip r:embed="rId22"/>
                          <a:stretch>
                            <a:fillRect/>
                          </a:stretch>
                        </pic:blipFill>
                        <pic:spPr>
                          <a:xfrm>
                            <a:off x="0" y="269657"/>
                            <a:ext cx="2208348" cy="445389"/>
                          </a:xfrm>
                          <a:prstGeom prst="rect">
                            <a:avLst/>
                          </a:prstGeom>
                        </pic:spPr>
                      </pic:pic>
                      <pic:pic xmlns:pic="http://schemas.openxmlformats.org/drawingml/2006/picture">
                        <pic:nvPicPr>
                          <pic:cNvPr id="24" name="图片 24"/>
                          <pic:cNvPicPr>
                            <a:picLocks noChangeAspect="1"/>
                          </pic:cNvPicPr>
                        </pic:nvPicPr>
                        <pic:blipFill>
                          <a:blip r:embed="rId23"/>
                          <a:stretch>
                            <a:fillRect/>
                          </a:stretch>
                        </pic:blipFill>
                        <pic:spPr>
                          <a:xfrm>
                            <a:off x="16949" y="1000917"/>
                            <a:ext cx="2160150" cy="456316"/>
                          </a:xfrm>
                          <a:prstGeom prst="rect">
                            <a:avLst/>
                          </a:prstGeom>
                        </pic:spPr>
                      </pic:pic>
                      <wps:wsp>
                        <wps:cNvPr id="25" name="矩形 25"/>
                        <wps:cNvSpPr/>
                        <wps:spPr>
                          <a:xfrm>
                            <a:off x="107060" y="1460406"/>
                            <a:ext cx="2241360" cy="202036"/>
                          </a:xfrm>
                          <a:prstGeom prst="rect">
                            <a:avLst/>
                          </a:prstGeom>
                        </wps:spPr>
                        <wps:txbx>
                          <w:txbxContent>
                            <w:p w14:paraId="22EA81F7" w14:textId="77777777" w:rsidR="008A01DA" w:rsidRDefault="008A01DA" w:rsidP="008A01DA">
                              <w:pPr>
                                <w:kinsoku w:val="0"/>
                                <w:autoSpaceDE/>
                                <w:autoSpaceDN/>
                                <w:adjustRightInd/>
                                <w:spacing w:after="0"/>
                                <w:rPr>
                                  <w:sz w:val="17"/>
                                  <w:szCs w:val="24"/>
                                </w:rPr>
                              </w:pPr>
                              <w:r>
                                <w:rPr>
                                  <w:rFonts w:eastAsia="微软雅黑"/>
                                  <w:color w:val="000000"/>
                                  <w:sz w:val="21"/>
                                  <w:szCs w:val="21"/>
                                </w:rPr>
                                <w:t>(b) UL dominated services</w:t>
                              </w:r>
                            </w:p>
                          </w:txbxContent>
                        </wps:txbx>
                        <wps:bodyPr wrap="square">
                          <a:noAutofit/>
                        </wps:bodyPr>
                      </wps:wsp>
                      <wps:wsp>
                        <wps:cNvPr id="26" name="矩形 26"/>
                        <wps:cNvSpPr/>
                        <wps:spPr>
                          <a:xfrm>
                            <a:off x="111196" y="727553"/>
                            <a:ext cx="2167255" cy="398145"/>
                          </a:xfrm>
                          <a:prstGeom prst="rect">
                            <a:avLst/>
                          </a:prstGeom>
                        </wps:spPr>
                        <wps:txbx>
                          <w:txbxContent>
                            <w:p w14:paraId="1988ADAF" w14:textId="77777777" w:rsidR="008A01DA" w:rsidRDefault="008A01DA" w:rsidP="008A01DA">
                              <w:pPr>
                                <w:pStyle w:val="aff"/>
                                <w:numPr>
                                  <w:ilvl w:val="0"/>
                                  <w:numId w:val="19"/>
                                </w:numPr>
                                <w:kinsoku w:val="0"/>
                                <w:autoSpaceDE/>
                                <w:autoSpaceDN/>
                                <w:adjustRightInd/>
                                <w:spacing w:after="0"/>
                                <w:ind w:firstLineChars="0"/>
                                <w:rPr>
                                  <w:sz w:val="17"/>
                                  <w:szCs w:val="24"/>
                                </w:rPr>
                              </w:pPr>
                              <w:r>
                                <w:rPr>
                                  <w:rFonts w:eastAsia="微软雅黑"/>
                                  <w:color w:val="000000"/>
                                  <w:sz w:val="21"/>
                                  <w:szCs w:val="21"/>
                                </w:rPr>
                                <w:t>DL dominated services</w:t>
                              </w:r>
                            </w:p>
                          </w:txbxContent>
                        </wps:txbx>
                        <wps:bodyPr wrap="square">
                          <a:noAutofit/>
                        </wps:bodyPr>
                      </wps:wsp>
                    </wpg:wgp>
                  </a:graphicData>
                </a:graphic>
              </wp:inline>
            </w:drawing>
          </mc:Choice>
          <mc:Fallback>
            <w:pict>
              <v:group w14:anchorId="6D7A8663" id="组合 3" o:spid="_x0000_s1026" style="width:231.8pt;height:155.55pt;mso-position-horizontal-relative:char;mso-position-vertical-relative:line" coordorigin=",2696" coordsize="23484,13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">
                <v:shape id="图片 23" o:spid="_x0000_s1027" type="#_x0000_t75" style="position:absolute;top:2696;width:22083;height:4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">
                  <v:imagedata r:id="rId24" o:title=""/>
                </v:shape>
                <v:shape id="图片 24" o:spid="_x0000_s1028" type="#_x0000_t75" style="position:absolute;left:169;top:10009;width:21601;height:4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">
                  <v:imagedata r:id="rId25" o:title=""/>
                </v:shape>
                <v:rect id="矩形 25" o:spid="_x0000_s1029" style="position:absolute;left:1070;top:14604;width:22414;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546xAAAANsAAAAPAAAAZHJzL2Rvd25yZXYueG1sRI9Ba8JA&#10;FITvhf6H5RW8FN1UaC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NEXnjrEAAAA2wAAAA8A&#10;AAAAAAAAAAAAAAAABwIAAGRycy9kb3ducmV2LnhtbFBLBQYAAAAAAwADALcAAAD4AgAAAAA=&#10;" filled="f" stroked="f">
                  <v:textbox>
                    <w:txbxContent>
                      <w:p w14:paraId="22EA81F7" w14:textId="77777777" w:rsidR="008A01DA" w:rsidRDefault="008A01DA" w:rsidP="008A01DA">
                        <w:pPr>
                          <w:kinsoku w:val="0"/>
                          <w:autoSpaceDE/>
                          <w:autoSpaceDN/>
                          <w:adjustRightInd/>
                          <w:spacing w:after="0"/>
                          <w:rPr>
                            <w:sz w:val="17"/>
                            <w:szCs w:val="24"/>
                          </w:rPr>
                        </w:pPr>
                        <w:r>
                          <w:rPr>
                            <w:rFonts w:eastAsia="微软雅黑"/>
                            <w:color w:val="000000"/>
                            <w:sz w:val="21"/>
                            <w:szCs w:val="21"/>
                          </w:rPr>
                          <w:t>(b) UL dominated services</w:t>
                        </w:r>
                      </w:p>
                    </w:txbxContent>
                  </v:textbox>
                </v:rect>
                <v:rect id="矩形 26" o:spid="_x0000_s1030" style="position:absolute;left:1111;top:7275;width:21673;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textbox>
                    <w:txbxContent>
                      <w:p w14:paraId="1988ADAF" w14:textId="77777777" w:rsidR="008A01DA" w:rsidRDefault="008A01DA" w:rsidP="008A01DA">
                        <w:pPr>
                          <w:pStyle w:val="aff"/>
                          <w:numPr>
                            <w:ilvl w:val="0"/>
                            <w:numId w:val="19"/>
                          </w:numPr>
                          <w:kinsoku w:val="0"/>
                          <w:autoSpaceDE/>
                          <w:autoSpaceDN/>
                          <w:adjustRightInd/>
                          <w:spacing w:after="0"/>
                          <w:ind w:firstLineChars="0"/>
                          <w:rPr>
                            <w:sz w:val="17"/>
                            <w:szCs w:val="24"/>
                          </w:rPr>
                        </w:pPr>
                        <w:r>
                          <w:rPr>
                            <w:rFonts w:eastAsia="微软雅黑"/>
                            <w:color w:val="000000"/>
                            <w:sz w:val="21"/>
                            <w:szCs w:val="21"/>
                          </w:rPr>
                          <w:t>DL dominated services</w:t>
                        </w:r>
                      </w:p>
                    </w:txbxContent>
                  </v:textbox>
                </v:rect>
                <w10:anchorlock/>
              </v:group>
            </w:pict>
          </mc:Fallback>
        </mc:AlternateContent>
      </w:r>
    </w:p>
    <w:p w14:paraId="192C1D6D" w14:textId="77E73E9D" w:rsidR="008A01DA" w:rsidRDefault="008A01DA" w:rsidP="008A01DA">
      <w:pPr>
        <w:overflowPunct/>
        <w:autoSpaceDE/>
        <w:autoSpaceDN/>
        <w:adjustRightInd/>
        <w:snapToGrid w:val="0"/>
        <w:spacing w:after="120" w:line="280" w:lineRule="atLeast"/>
        <w:jc w:val="center"/>
        <w:textAlignment w:val="auto"/>
        <w:rPr>
          <w:rFonts w:eastAsia="等线"/>
          <w:bCs/>
          <w:lang w:val="en-GB" w:eastAsia="zh-CN"/>
        </w:rPr>
      </w:pPr>
      <w:r>
        <w:rPr>
          <w:rFonts w:eastAsia="等线" w:hint="eastAsia"/>
          <w:bCs/>
          <w:lang w:val="en-GB" w:eastAsia="zh-CN"/>
        </w:rPr>
        <w:t xml:space="preserve">Fig. </w:t>
      </w:r>
      <w:r>
        <w:rPr>
          <w:rFonts w:eastAsia="等线" w:hint="eastAsia"/>
          <w:bCs/>
          <w:lang w:eastAsia="zh-CN"/>
        </w:rPr>
        <w:t xml:space="preserve">7 </w:t>
      </w:r>
      <w:r>
        <w:rPr>
          <w:rFonts w:eastAsia="等线"/>
          <w:bCs/>
          <w:lang w:val="en-GB" w:eastAsia="zh-CN"/>
        </w:rPr>
        <w:t>Example for flexible UL DL carrier association according to different UL DL traffic load</w:t>
      </w:r>
    </w:p>
    <w:p w14:paraId="4C7199CA" w14:textId="77777777" w:rsidR="008A01DA" w:rsidRDefault="008A01DA" w:rsidP="008A01DA">
      <w:pPr>
        <w:pStyle w:val="aff"/>
        <w:numPr>
          <w:ilvl w:val="0"/>
          <w:numId w:val="20"/>
        </w:numPr>
        <w:overflowPunct/>
        <w:autoSpaceDE/>
        <w:autoSpaceDN/>
        <w:adjustRightInd/>
        <w:snapToGrid w:val="0"/>
        <w:spacing w:after="120" w:line="280" w:lineRule="atLeast"/>
        <w:ind w:firstLineChars="0"/>
        <w:jc w:val="both"/>
        <w:textAlignment w:val="auto"/>
        <w:rPr>
          <w:rFonts w:eastAsia="等线"/>
          <w:b/>
          <w:bCs/>
          <w:lang w:val="en-GB" w:eastAsia="zh-CN"/>
        </w:rPr>
      </w:pPr>
      <w:r>
        <w:rPr>
          <w:rFonts w:eastAsia="等线"/>
          <w:b/>
          <w:bCs/>
          <w:lang w:val="en-GB" w:eastAsia="zh-CN"/>
        </w:rPr>
        <w:t xml:space="preserve">Guarantee both capacity and coverage with less demand on involved number of carriers: </w:t>
      </w:r>
      <w:r>
        <w:rPr>
          <w:rFonts w:eastAsia="等线"/>
          <w:bCs/>
          <w:lang w:val="en-GB" w:eastAsia="zh-CN"/>
        </w:rPr>
        <w:t>For instance, for services with higher DL capacity demands, higher frequency DL carrier with adequate bandwidth can be combined with wide coverage lower frequency UL carrier, ensuring the requirements of DL capacity and UL coverage with the traditional paired spectrum resources released.</w:t>
      </w:r>
      <w:r>
        <w:rPr>
          <w:rFonts w:eastAsia="等线"/>
          <w:b/>
          <w:bCs/>
          <w:lang w:val="en-GB" w:eastAsia="zh-CN"/>
        </w:rPr>
        <w:t xml:space="preserve"> </w:t>
      </w:r>
    </w:p>
    <w:p w14:paraId="3D25C741" w14:textId="77777777" w:rsidR="008A01DA" w:rsidRDefault="008A01DA" w:rsidP="008A01DA">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Flexible carrier switching</w:t>
      </w:r>
    </w:p>
    <w:p w14:paraId="6D59DF87"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 xml:space="preserve">For 5G NR Tx switching </w:t>
      </w:r>
      <w:r>
        <w:rPr>
          <w:rFonts w:eastAsia="等线" w:hint="eastAsia"/>
          <w:bCs/>
          <w:lang w:val="en-GB" w:eastAsia="zh-CN"/>
        </w:rPr>
        <w:t>until</w:t>
      </w:r>
      <w:r>
        <w:rPr>
          <w:rFonts w:eastAsia="等线"/>
          <w:bCs/>
          <w:lang w:val="en-GB" w:eastAsia="zh-CN"/>
        </w:rPr>
        <w:t xml:space="preserve"> </w:t>
      </w:r>
      <w:r>
        <w:rPr>
          <w:rFonts w:eastAsia="等线" w:hint="eastAsia"/>
          <w:bCs/>
          <w:lang w:val="en-GB" w:eastAsia="zh-CN"/>
        </w:rPr>
        <w:t>Rel</w:t>
      </w:r>
      <w:r>
        <w:rPr>
          <w:rFonts w:eastAsia="等线"/>
          <w:bCs/>
          <w:lang w:val="en-GB" w:eastAsia="zh-CN"/>
        </w:rPr>
        <w:t xml:space="preserve">-18, a UE with 2Tx can have Tx chain(s) dynamically switched among up to 4 UL bands for enabling up to 2Tx UL transmission in one uplink band or simultaneous UL transmissions in two uplink bands at a time. Rel-19 has specified low band CA allowing </w:t>
      </w:r>
      <w:r>
        <w:rPr>
          <w:rFonts w:eastAsia="等线" w:hint="eastAsia"/>
          <w:bCs/>
          <w:lang w:val="en-GB" w:eastAsia="zh-CN"/>
        </w:rPr>
        <w:t>s</w:t>
      </w:r>
      <w:r w:rsidRPr="000C67A8">
        <w:rPr>
          <w:rFonts w:eastAsia="等线"/>
          <w:bCs/>
          <w:lang w:val="en-GB" w:eastAsia="zh-CN"/>
        </w:rPr>
        <w:t xml:space="preserve">emi-static RRC-based </w:t>
      </w:r>
      <w:r>
        <w:rPr>
          <w:rFonts w:eastAsia="等线"/>
          <w:bCs/>
          <w:lang w:val="en-GB" w:eastAsia="zh-CN"/>
        </w:rPr>
        <w:t>Tx/Rx switching between FDD carrier 1 and SDL carrier 2. And o</w:t>
      </w:r>
      <w:r>
        <w:rPr>
          <w:rFonts w:eastAsia="等线" w:hint="eastAsia"/>
          <w:bCs/>
          <w:lang w:val="en-GB" w:eastAsia="zh-CN"/>
        </w:rPr>
        <w:t>ne</w:t>
      </w:r>
      <w:r>
        <w:rPr>
          <w:rFonts w:eastAsia="等线"/>
          <w:bCs/>
          <w:lang w:val="en-GB" w:eastAsia="zh-CN"/>
        </w:rPr>
        <w:t xml:space="preserve"> </w:t>
      </w:r>
      <w:r w:rsidRPr="00E76FCC">
        <w:rPr>
          <w:rFonts w:eastAsia="PMingLiU"/>
          <w:lang w:eastAsia="zh-TW"/>
        </w:rPr>
        <w:t>scenario</w:t>
      </w:r>
      <w:r>
        <w:rPr>
          <w:rFonts w:eastAsia="PMingLiU"/>
          <w:lang w:eastAsia="zh-TW"/>
        </w:rPr>
        <w:t xml:space="preserve"> for UEs’ 3Tx </w:t>
      </w:r>
      <w:r>
        <w:rPr>
          <w:rFonts w:eastAsia="等线"/>
          <w:bCs/>
          <w:lang w:val="en-GB" w:eastAsia="zh-CN"/>
        </w:rPr>
        <w:t xml:space="preserve">dynamically </w:t>
      </w:r>
      <w:r>
        <w:rPr>
          <w:rFonts w:eastAsia="PMingLiU"/>
          <w:lang w:eastAsia="zh-TW"/>
        </w:rPr>
        <w:t xml:space="preserve">switching between two bands was agreed </w:t>
      </w:r>
      <w:r w:rsidRPr="00E76FCC">
        <w:rPr>
          <w:rFonts w:eastAsia="PMingLiU"/>
          <w:lang w:eastAsia="zh-TW"/>
        </w:rPr>
        <w:t>in Rel-19 TEI.</w:t>
      </w:r>
      <w:r>
        <w:rPr>
          <w:rFonts w:eastAsia="PMingLiU"/>
          <w:lang w:eastAsia="zh-TW"/>
        </w:rPr>
        <w:t xml:space="preserve"> </w:t>
      </w:r>
      <w:r>
        <w:rPr>
          <w:rFonts w:eastAsia="等线"/>
          <w:bCs/>
          <w:lang w:val="en-GB" w:eastAsia="zh-CN"/>
        </w:rPr>
        <w:t>The Tx/Rx switching function should also be supported in 6GR to inherit its benefits brought in 5G NR, and the potential enhancements are to be discussed considering:</w:t>
      </w:r>
    </w:p>
    <w:p w14:paraId="2BE132DC" w14:textId="77777777" w:rsidR="008A01DA" w:rsidRDefault="008A01DA" w:rsidP="008A01DA">
      <w:pPr>
        <w:pStyle w:val="aff"/>
        <w:numPr>
          <w:ilvl w:val="0"/>
          <w:numId w:val="21"/>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Tx/Rx number of the UE</w:t>
      </w:r>
      <w:r>
        <w:rPr>
          <w:rFonts w:eastAsia="等线" w:hint="eastAsia"/>
          <w:b/>
          <w:bCs/>
          <w:lang w:val="en-GB" w:eastAsia="zh-CN"/>
        </w:rPr>
        <w:t>s</w:t>
      </w:r>
      <w:r>
        <w:rPr>
          <w:rFonts w:eastAsia="等线"/>
          <w:b/>
          <w:bCs/>
          <w:lang w:val="en-GB" w:eastAsia="zh-CN"/>
        </w:rPr>
        <w:t xml:space="preserve"> would be diverse and more advanced.</w:t>
      </w:r>
      <w:r>
        <w:rPr>
          <w:rFonts w:eastAsia="等线"/>
          <w:bCs/>
          <w:lang w:val="en-GB" w:eastAsia="zh-CN"/>
        </w:rPr>
        <w:t xml:space="preserve"> For example, a UE capable of 3Tx/4Tx can have Tx chain(s) dynamically switched across multiple UL bands.</w:t>
      </w:r>
    </w:p>
    <w:p w14:paraId="7968DC4A" w14:textId="77777777" w:rsidR="008A01DA" w:rsidRDefault="008A01DA" w:rsidP="008A01DA">
      <w:pPr>
        <w:pStyle w:val="aff"/>
        <w:numPr>
          <w:ilvl w:val="0"/>
          <w:numId w:val="21"/>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Rx switching case can be extended beyond the Rel-19 specified FDD-SDL case.</w:t>
      </w:r>
      <w:r>
        <w:rPr>
          <w:rFonts w:eastAsia="等线"/>
          <w:bCs/>
          <w:lang w:val="en-GB" w:eastAsia="zh-CN"/>
        </w:rPr>
        <w:t xml:space="preserve"> At least </w:t>
      </w:r>
      <w:r>
        <w:rPr>
          <w:rFonts w:eastAsia="等线" w:hint="eastAsia"/>
          <w:bCs/>
          <w:lang w:val="en-GB" w:eastAsia="zh-CN"/>
        </w:rPr>
        <w:t>FDD-TDD</w:t>
      </w:r>
      <w:r>
        <w:rPr>
          <w:rFonts w:eastAsia="等线"/>
          <w:bCs/>
          <w:lang w:val="en-GB" w:eastAsia="zh-CN"/>
        </w:rPr>
        <w:t>,</w:t>
      </w:r>
      <w:r>
        <w:rPr>
          <w:rFonts w:eastAsia="等线" w:hint="eastAsia"/>
          <w:bCs/>
          <w:lang w:val="en-GB" w:eastAsia="zh-CN"/>
        </w:rPr>
        <w:t xml:space="preserve"> TDD-TDD</w:t>
      </w:r>
      <w:r>
        <w:rPr>
          <w:rFonts w:eastAsia="等线"/>
          <w:bCs/>
          <w:lang w:val="en-GB" w:eastAsia="zh-CN"/>
        </w:rPr>
        <w:t xml:space="preserve"> Rx switching can be discussed taking into account the distance of frequencies.</w:t>
      </w:r>
    </w:p>
    <w:p w14:paraId="46D7EFD4" w14:textId="77777777" w:rsidR="008A01DA" w:rsidRDefault="008A01DA" w:rsidP="008A01DA">
      <w:pPr>
        <w:pStyle w:val="aff"/>
        <w:numPr>
          <w:ilvl w:val="0"/>
          <w:numId w:val="21"/>
        </w:numPr>
        <w:overflowPunct/>
        <w:autoSpaceDE/>
        <w:autoSpaceDN/>
        <w:adjustRightInd/>
        <w:snapToGrid w:val="0"/>
        <w:spacing w:after="120" w:line="280" w:lineRule="atLeast"/>
        <w:ind w:firstLineChars="0"/>
        <w:jc w:val="both"/>
        <w:textAlignment w:val="auto"/>
        <w:rPr>
          <w:rFonts w:eastAsia="等线"/>
          <w:b/>
          <w:bCs/>
          <w:lang w:val="en-GB" w:eastAsia="zh-CN"/>
        </w:rPr>
      </w:pPr>
      <w:r>
        <w:rPr>
          <w:rFonts w:eastAsia="等线"/>
          <w:b/>
          <w:bCs/>
          <w:lang w:val="en-GB" w:eastAsia="zh-CN"/>
        </w:rPr>
        <w:t xml:space="preserve">The bands for switching can reside within one cell or span multiple cells </w:t>
      </w:r>
      <w:r>
        <w:rPr>
          <w:rFonts w:eastAsia="等线" w:hint="eastAsia"/>
          <w:b/>
          <w:bCs/>
          <w:lang w:val="en-GB" w:eastAsia="zh-CN"/>
        </w:rPr>
        <w:t>when</w:t>
      </w:r>
      <w:r>
        <w:rPr>
          <w:rFonts w:eastAsia="等线"/>
          <w:b/>
          <w:bCs/>
          <w:lang w:val="en-GB" w:eastAsia="zh-CN"/>
        </w:rPr>
        <w:t xml:space="preserve"> </w:t>
      </w:r>
      <w:r>
        <w:rPr>
          <w:rFonts w:eastAsia="等线" w:hint="eastAsia"/>
          <w:b/>
          <w:bCs/>
          <w:lang w:val="en-GB" w:eastAsia="zh-CN"/>
        </w:rPr>
        <w:t>it</w:t>
      </w:r>
      <w:r>
        <w:rPr>
          <w:rFonts w:eastAsia="等线"/>
          <w:b/>
          <w:bCs/>
          <w:lang w:val="en-GB" w:eastAsia="zh-CN"/>
        </w:rPr>
        <w:t xml:space="preserve"> </w:t>
      </w:r>
      <w:r>
        <w:rPr>
          <w:rFonts w:eastAsia="等线" w:hint="eastAsia"/>
          <w:b/>
          <w:bCs/>
          <w:lang w:val="en-GB" w:eastAsia="zh-CN"/>
        </w:rPr>
        <w:t>is</w:t>
      </w:r>
      <w:r>
        <w:rPr>
          <w:rFonts w:eastAsia="等线"/>
          <w:b/>
          <w:bCs/>
          <w:lang w:val="en-GB" w:eastAsia="zh-CN"/>
        </w:rPr>
        <w:t xml:space="preserve"> combin</w:t>
      </w:r>
      <w:r>
        <w:rPr>
          <w:rFonts w:eastAsia="等线" w:hint="eastAsia"/>
          <w:b/>
          <w:bCs/>
          <w:lang w:val="en-GB" w:eastAsia="zh-CN"/>
        </w:rPr>
        <w:t>ed</w:t>
      </w:r>
      <w:r>
        <w:rPr>
          <w:rFonts w:eastAsia="等线"/>
          <w:b/>
          <w:bCs/>
          <w:lang w:val="en-GB" w:eastAsia="zh-CN"/>
        </w:rPr>
        <w:t xml:space="preserve"> with single cell multiple carriers, and the </w:t>
      </w:r>
      <w:r>
        <w:rPr>
          <w:rFonts w:eastAsia="等线" w:hint="eastAsia"/>
          <w:b/>
          <w:bCs/>
          <w:lang w:val="en-GB" w:eastAsia="zh-CN"/>
        </w:rPr>
        <w:t xml:space="preserve">number of </w:t>
      </w:r>
      <w:r>
        <w:rPr>
          <w:rFonts w:eastAsia="等线"/>
          <w:b/>
          <w:bCs/>
          <w:lang w:val="en-GB" w:eastAsia="zh-CN"/>
        </w:rPr>
        <w:t>band</w:t>
      </w:r>
      <w:r>
        <w:rPr>
          <w:rFonts w:eastAsia="等线" w:hint="eastAsia"/>
          <w:b/>
          <w:bCs/>
          <w:lang w:val="en-GB" w:eastAsia="zh-CN"/>
        </w:rPr>
        <w:t>s</w:t>
      </w:r>
      <w:r>
        <w:rPr>
          <w:rFonts w:eastAsia="等线"/>
          <w:b/>
          <w:bCs/>
          <w:lang w:val="en-GB" w:eastAsia="zh-CN"/>
        </w:rPr>
        <w:t xml:space="preserve"> can be 4 or more.</w:t>
      </w:r>
    </w:p>
    <w:p w14:paraId="6518760C"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W</w:t>
      </w:r>
      <w:r>
        <w:rPr>
          <w:rFonts w:eastAsia="等线"/>
          <w:bCs/>
          <w:lang w:val="en-GB" w:eastAsia="zh-CN"/>
        </w:rPr>
        <w:t>ith the function inheritance and enhancements, the gain brought by Tx/Rx switching is also effective in 6G network.</w:t>
      </w:r>
    </w:p>
    <w:p w14:paraId="7675A8FC" w14:textId="77777777" w:rsidR="008A01DA" w:rsidRDefault="008A01DA" w:rsidP="008A01DA">
      <w:pPr>
        <w:pStyle w:val="aff"/>
        <w:numPr>
          <w:ilvl w:val="0"/>
          <w:numId w:val="22"/>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eastAsia="zh-CN"/>
        </w:rPr>
        <w:t>T</w:t>
      </w:r>
      <w:r>
        <w:rPr>
          <w:rFonts w:eastAsia="等线"/>
          <w:b/>
          <w:bCs/>
          <w:lang w:eastAsia="zh-CN"/>
        </w:rPr>
        <w:t>hroughput</w:t>
      </w:r>
      <w:r>
        <w:rPr>
          <w:rFonts w:eastAsia="等线"/>
          <w:bCs/>
          <w:lang w:eastAsia="zh-CN"/>
        </w:rPr>
        <w:t xml:space="preserve"> </w:t>
      </w:r>
      <w:r>
        <w:rPr>
          <w:rFonts w:eastAsia="等线" w:hint="eastAsia"/>
          <w:b/>
          <w:bCs/>
          <w:lang w:eastAsia="zh-CN"/>
        </w:rPr>
        <w:t>i</w:t>
      </w:r>
      <w:r>
        <w:rPr>
          <w:rFonts w:eastAsia="等线"/>
          <w:b/>
          <w:bCs/>
          <w:lang w:eastAsia="zh-CN"/>
        </w:rPr>
        <w:t>mprove</w:t>
      </w:r>
      <w:r>
        <w:rPr>
          <w:rFonts w:eastAsia="等线" w:hint="eastAsia"/>
          <w:b/>
          <w:bCs/>
          <w:lang w:eastAsia="zh-CN"/>
        </w:rPr>
        <w:t>ment</w:t>
      </w:r>
      <w:r>
        <w:rPr>
          <w:rFonts w:eastAsia="等线"/>
          <w:b/>
          <w:bCs/>
          <w:lang w:eastAsia="zh-CN"/>
        </w:rPr>
        <w:t xml:space="preserve"> </w:t>
      </w:r>
      <w:r>
        <w:rPr>
          <w:rFonts w:eastAsia="等线"/>
          <w:bCs/>
          <w:lang w:eastAsia="zh-CN"/>
        </w:rPr>
        <w:t>by enabling</w:t>
      </w:r>
      <w:r>
        <w:rPr>
          <w:lang w:val="en-GB" w:eastAsia="zh-CN"/>
        </w:rPr>
        <w:t xml:space="preserve"> multiple Tx/Rx </w:t>
      </w:r>
      <w:r>
        <w:rPr>
          <w:rFonts w:eastAsia="等线"/>
          <w:bCs/>
          <w:lang w:eastAsia="zh-CN"/>
        </w:rPr>
        <w:t>on specific carriers</w:t>
      </w:r>
      <w:r>
        <w:rPr>
          <w:lang w:val="en-GB" w:eastAsia="zh-CN"/>
        </w:rPr>
        <w:t xml:space="preserve"> to support MIMO.</w:t>
      </w:r>
    </w:p>
    <w:p w14:paraId="1AE0CAB4" w14:textId="55C23879" w:rsidR="008A01DA" w:rsidRDefault="008A01DA" w:rsidP="008A01DA">
      <w:pPr>
        <w:pStyle w:val="aff"/>
        <w:numPr>
          <w:ilvl w:val="0"/>
          <w:numId w:val="22"/>
        </w:numPr>
        <w:overflowPunct/>
        <w:autoSpaceDE/>
        <w:autoSpaceDN/>
        <w:adjustRightInd/>
        <w:snapToGrid w:val="0"/>
        <w:spacing w:after="120" w:line="280" w:lineRule="atLeast"/>
        <w:ind w:firstLineChars="0"/>
        <w:jc w:val="both"/>
        <w:textAlignment w:val="auto"/>
        <w:rPr>
          <w:color w:val="000000" w:themeColor="text1"/>
        </w:rPr>
      </w:pPr>
      <w:r>
        <w:rPr>
          <w:rFonts w:eastAsia="等线" w:hint="eastAsia"/>
          <w:b/>
          <w:bCs/>
          <w:lang w:val="en-GB" w:eastAsia="zh-CN"/>
        </w:rPr>
        <w:t>M</w:t>
      </w:r>
      <w:r>
        <w:rPr>
          <w:rFonts w:eastAsia="等线"/>
          <w:b/>
          <w:bCs/>
          <w:lang w:val="en-GB" w:eastAsia="zh-CN"/>
        </w:rPr>
        <w:t>ulti-band network c</w:t>
      </w:r>
      <w:r>
        <w:rPr>
          <w:rFonts w:eastAsia="等线"/>
          <w:b/>
          <w:bCs/>
          <w:lang w:eastAsia="zh-CN"/>
        </w:rPr>
        <w:t xml:space="preserve">overage assurance by switching across carriers with different coverage capabilities: </w:t>
      </w:r>
      <w:r>
        <w:rPr>
          <w:rFonts w:eastAsia="等线"/>
          <w:bCs/>
          <w:lang w:eastAsia="zh-CN"/>
        </w:rPr>
        <w:t>An example is shown in Fig</w:t>
      </w:r>
      <w:r>
        <w:rPr>
          <w:rFonts w:eastAsia="等线" w:hint="eastAsia"/>
          <w:bCs/>
          <w:lang w:eastAsia="zh-CN"/>
        </w:rPr>
        <w:t>. 8,</w:t>
      </w:r>
      <w:r>
        <w:rPr>
          <w:rFonts w:eastAsia="等线"/>
          <w:bCs/>
          <w:lang w:eastAsia="zh-CN"/>
        </w:rPr>
        <w:t xml:space="preserve"> a higher frequency band serving the </w:t>
      </w:r>
      <w:r>
        <w:rPr>
          <w:rFonts w:eastAsia="等线"/>
          <w:bCs/>
          <w:lang w:val="en-GB" w:eastAsia="zh-CN"/>
        </w:rPr>
        <w:t>high-capacity hotspots</w:t>
      </w:r>
      <w:r>
        <w:rPr>
          <w:rFonts w:eastAsia="等线"/>
          <w:bCs/>
          <w:lang w:eastAsia="zh-CN"/>
        </w:rPr>
        <w:t xml:space="preserve"> can </w:t>
      </w:r>
      <w:r>
        <w:rPr>
          <w:color w:val="000000" w:themeColor="text1"/>
        </w:rPr>
        <w:t>share the site with the frequency band for</w:t>
      </w:r>
      <w:r>
        <w:rPr>
          <w:rFonts w:eastAsia="等线"/>
          <w:bCs/>
          <w:lang w:val="en-GB" w:eastAsia="zh-CN"/>
        </w:rPr>
        <w:t xml:space="preserve"> foundation</w:t>
      </w:r>
      <w:r>
        <w:rPr>
          <w:color w:val="000000" w:themeColor="text1"/>
        </w:rPr>
        <w:t xml:space="preserve"> </w:t>
      </w:r>
      <w:r>
        <w:rPr>
          <w:rFonts w:eastAsia="等线"/>
          <w:bCs/>
          <w:lang w:val="en-GB" w:eastAsia="zh-CN"/>
        </w:rPr>
        <w:t xml:space="preserve">coverage and seamless coverage is </w:t>
      </w:r>
      <w:r>
        <w:rPr>
          <w:rFonts w:eastAsia="等线" w:hint="eastAsia"/>
          <w:bCs/>
          <w:lang w:val="en-GB" w:eastAsia="zh-CN"/>
        </w:rPr>
        <w:t>g</w:t>
      </w:r>
      <w:r>
        <w:rPr>
          <w:rFonts w:eastAsia="等线"/>
          <w:bCs/>
          <w:lang w:val="en-GB" w:eastAsia="zh-CN"/>
        </w:rPr>
        <w:t>uarantee</w:t>
      </w:r>
      <w:r>
        <w:rPr>
          <w:rFonts w:eastAsia="等线" w:hint="eastAsia"/>
          <w:bCs/>
          <w:lang w:val="en-GB" w:eastAsia="zh-CN"/>
        </w:rPr>
        <w:t>d</w:t>
      </w:r>
      <w:r>
        <w:rPr>
          <w:rFonts w:eastAsia="等线"/>
          <w:bCs/>
          <w:lang w:val="en-GB" w:eastAsia="zh-CN"/>
        </w:rPr>
        <w:t xml:space="preserve"> </w:t>
      </w:r>
      <w:r>
        <w:rPr>
          <w:rFonts w:eastAsia="等线" w:hint="eastAsia"/>
          <w:bCs/>
          <w:lang w:val="en-GB" w:eastAsia="zh-CN"/>
        </w:rPr>
        <w:t>by</w:t>
      </w:r>
      <w:r>
        <w:rPr>
          <w:rFonts w:eastAsia="等线"/>
          <w:bCs/>
          <w:lang w:val="en-GB" w:eastAsia="zh-CN"/>
        </w:rPr>
        <w:t xml:space="preserve"> </w:t>
      </w:r>
      <w:r>
        <w:rPr>
          <w:color w:val="000000" w:themeColor="text1"/>
        </w:rPr>
        <w:t>flexible carrier switching.</w:t>
      </w:r>
    </w:p>
    <w:p w14:paraId="3CCD184F" w14:textId="77777777" w:rsidR="008A01DA" w:rsidRDefault="008A01DA" w:rsidP="008A01DA">
      <w:pPr>
        <w:overflowPunct/>
        <w:autoSpaceDE/>
        <w:autoSpaceDN/>
        <w:adjustRightInd/>
        <w:snapToGrid w:val="0"/>
        <w:spacing w:after="120" w:line="280" w:lineRule="atLeast"/>
        <w:jc w:val="center"/>
        <w:textAlignment w:val="auto"/>
        <w:rPr>
          <w:rFonts w:eastAsia="等线"/>
          <w:bCs/>
          <w:lang w:val="en-GB" w:eastAsia="zh-CN"/>
        </w:rPr>
      </w:pPr>
      <w:r>
        <w:rPr>
          <w:rFonts w:eastAsia="等线"/>
          <w:bCs/>
          <w:noProof/>
          <w:lang w:eastAsia="zh-CN"/>
        </w:rPr>
        <w:lastRenderedPageBreak/>
        <w:drawing>
          <wp:inline distT="0" distB="0" distL="0" distR="0" wp14:anchorId="78E48513" wp14:editId="71D21918">
            <wp:extent cx="3174365" cy="1377950"/>
            <wp:effectExtent l="0" t="0" r="6985" b="0"/>
            <wp:docPr id="248306261" name="图片 24830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61" name="图片 24830626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08534" cy="1393338"/>
                    </a:xfrm>
                    <a:prstGeom prst="rect">
                      <a:avLst/>
                    </a:prstGeom>
                    <a:noFill/>
                  </pic:spPr>
                </pic:pic>
              </a:graphicData>
            </a:graphic>
          </wp:inline>
        </w:drawing>
      </w:r>
    </w:p>
    <w:p w14:paraId="232A5C07" w14:textId="7FACD214" w:rsidR="008A01DA" w:rsidRDefault="008A01DA" w:rsidP="008A01DA">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eastAsia="zh-CN"/>
        </w:rPr>
        <w:t>Fig. 8</w:t>
      </w:r>
      <w:r>
        <w:rPr>
          <w:rFonts w:eastAsia="等线"/>
          <w:bCs/>
          <w:lang w:eastAsia="zh-CN"/>
        </w:rPr>
        <w:t xml:space="preserve"> Example for switching across carriers with different coverage capabilities</w:t>
      </w:r>
    </w:p>
    <w:p w14:paraId="2B193D67" w14:textId="77777777" w:rsidR="008A01DA" w:rsidRDefault="008A01DA" w:rsidP="008A01DA">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B</w:t>
      </w:r>
      <w:r>
        <w:rPr>
          <w:rFonts w:eastAsia="等线"/>
          <w:bCs/>
          <w:lang w:val="en-GB" w:eastAsia="zh-CN"/>
        </w:rPr>
        <w:t>ased on the above discussion, we propose to study the considered spectrum fusion technologies for 6GR spectrum utilization and aggregation:</w:t>
      </w:r>
    </w:p>
    <w:p w14:paraId="05F31FE7" w14:textId="563B5583" w:rsidR="00DF5D25" w:rsidRPr="008A01DA" w:rsidRDefault="008A01DA">
      <w:pPr>
        <w:jc w:val="both"/>
        <w:rPr>
          <w:b/>
          <w:bCs/>
          <w:i/>
          <w:iCs/>
          <w:lang w:val="en-GB" w:eastAsia="zh-CN"/>
        </w:rPr>
      </w:pPr>
      <w:r>
        <w:rPr>
          <w:b/>
          <w:bCs/>
          <w:i/>
          <w:iCs/>
          <w:lang w:val="en-GB" w:eastAsia="zh-CN"/>
        </w:rPr>
        <w:t xml:space="preserve">Proposal </w:t>
      </w:r>
      <w:r>
        <w:rPr>
          <w:rFonts w:hint="eastAsia"/>
          <w:b/>
          <w:bCs/>
          <w:i/>
          <w:iCs/>
          <w:lang w:eastAsia="zh-CN"/>
        </w:rPr>
        <w:t>17</w:t>
      </w:r>
      <w:r>
        <w:rPr>
          <w:b/>
          <w:bCs/>
          <w:i/>
          <w:iCs/>
          <w:lang w:val="en-GB" w:eastAsia="zh-CN"/>
        </w:rPr>
        <w:t>: For 6GR spectrum utilization and aggregation, study spectrum fusion technologies including single cell multiple carriers, flexible UL DL carrier association, and flexible carrier switching.</w:t>
      </w:r>
    </w:p>
    <w:p w14:paraId="5B1B98E3" w14:textId="3C00F196" w:rsidR="00DF5D25" w:rsidRDefault="00000000">
      <w:pPr>
        <w:pStyle w:val="1"/>
        <w:rPr>
          <w:rFonts w:ascii="宋体" w:eastAsia="宋体" w:hAnsi="宋体" w:cs="宋体" w:hint="eastAsia"/>
          <w:lang w:eastAsia="zh-CN"/>
        </w:rPr>
      </w:pPr>
      <w:r>
        <w:rPr>
          <w:rFonts w:hint="eastAsia"/>
          <w:lang w:eastAsia="zh-CN"/>
        </w:rPr>
        <w:t>Coverage</w:t>
      </w:r>
    </w:p>
    <w:p w14:paraId="14663579" w14:textId="4B3B3EA9" w:rsidR="00EC38BA" w:rsidRPr="00EC38BA" w:rsidRDefault="00EC38BA" w:rsidP="00EC38BA">
      <w:pPr>
        <w:jc w:val="both"/>
        <w:rPr>
          <w:lang w:val="en-GB" w:eastAsia="zh-CN"/>
        </w:rPr>
      </w:pPr>
      <w:r>
        <w:rPr>
          <w:rFonts w:hint="eastAsia"/>
          <w:lang w:eastAsia="zh-CN"/>
        </w:rPr>
        <w:t xml:space="preserve">Coverage performance of </w:t>
      </w:r>
      <w:r>
        <w:rPr>
          <w:rFonts w:eastAsia="Malgun Gothic"/>
          <w:lang w:eastAsia="ko-KR"/>
        </w:rPr>
        <w:t>cellular</w:t>
      </w:r>
      <w:r>
        <w:rPr>
          <w:rFonts w:hint="eastAsia"/>
          <w:lang w:eastAsia="zh-CN"/>
        </w:rPr>
        <w:t xml:space="preserve"> communication networks is one of the key factors for operators due to its </w:t>
      </w:r>
      <w:r>
        <w:rPr>
          <w:rFonts w:eastAsia="Malgun Gothic"/>
          <w:lang w:eastAsia="ko-KR"/>
        </w:rPr>
        <w:t xml:space="preserve">direct impact </w:t>
      </w:r>
      <w:r w:rsidRPr="00EC38BA">
        <w:rPr>
          <w:rFonts w:eastAsia="Malgun Gothic"/>
          <w:lang w:eastAsia="ko-KR"/>
        </w:rPr>
        <w:t>on service quality</w:t>
      </w:r>
      <w:r w:rsidRPr="00EC38BA">
        <w:rPr>
          <w:rFonts w:hint="eastAsia"/>
          <w:lang w:eastAsia="zh-CN"/>
        </w:rPr>
        <w:t xml:space="preserve"> as well as c</w:t>
      </w:r>
      <w:r w:rsidRPr="00EC38BA">
        <w:rPr>
          <w:lang w:eastAsia="zh-CN"/>
        </w:rPr>
        <w:t xml:space="preserve">apital </w:t>
      </w:r>
      <w:r w:rsidRPr="00EC38BA">
        <w:rPr>
          <w:rFonts w:hint="eastAsia"/>
          <w:lang w:eastAsia="zh-CN"/>
        </w:rPr>
        <w:t>e</w:t>
      </w:r>
      <w:r w:rsidRPr="00EC38BA">
        <w:rPr>
          <w:lang w:eastAsia="zh-CN"/>
        </w:rPr>
        <w:t xml:space="preserve">xpenditure </w:t>
      </w:r>
      <w:r w:rsidRPr="00EC38BA">
        <w:rPr>
          <w:rFonts w:hint="eastAsia"/>
          <w:lang w:eastAsia="zh-CN"/>
        </w:rPr>
        <w:t>(</w:t>
      </w:r>
      <w:r w:rsidRPr="00EC38BA">
        <w:rPr>
          <w:rFonts w:eastAsia="Malgun Gothic"/>
          <w:lang w:eastAsia="ko-KR"/>
        </w:rPr>
        <w:t>CAPEX</w:t>
      </w:r>
      <w:r w:rsidRPr="00EC38BA">
        <w:rPr>
          <w:rFonts w:hint="eastAsia"/>
          <w:lang w:eastAsia="zh-CN"/>
        </w:rPr>
        <w:t>)</w:t>
      </w:r>
      <w:r w:rsidRPr="00EC38BA">
        <w:rPr>
          <w:rFonts w:eastAsia="Malgun Gothic"/>
          <w:lang w:eastAsia="ko-KR"/>
        </w:rPr>
        <w:t xml:space="preserve"> and </w:t>
      </w:r>
      <w:r w:rsidRPr="00EC38BA">
        <w:rPr>
          <w:rFonts w:hint="eastAsia"/>
          <w:lang w:eastAsia="zh-CN"/>
        </w:rPr>
        <w:t>o</w:t>
      </w:r>
      <w:r w:rsidRPr="00EC38BA">
        <w:rPr>
          <w:rFonts w:eastAsia="Malgun Gothic"/>
          <w:lang w:eastAsia="ko-KR"/>
        </w:rPr>
        <w:t xml:space="preserve">perating </w:t>
      </w:r>
      <w:r w:rsidRPr="00EC38BA">
        <w:rPr>
          <w:lang w:eastAsia="zh-CN"/>
        </w:rPr>
        <w:t>e</w:t>
      </w:r>
      <w:r w:rsidRPr="00EC38BA">
        <w:rPr>
          <w:rFonts w:eastAsia="Malgun Gothic"/>
          <w:lang w:eastAsia="ko-KR"/>
        </w:rPr>
        <w:t xml:space="preserve">xpenses </w:t>
      </w:r>
      <w:r w:rsidRPr="00EC38BA">
        <w:rPr>
          <w:rFonts w:hint="eastAsia"/>
          <w:lang w:eastAsia="zh-CN"/>
        </w:rPr>
        <w:t>(</w:t>
      </w:r>
      <w:r w:rsidRPr="00EC38BA">
        <w:rPr>
          <w:rFonts w:eastAsia="Malgun Gothic"/>
          <w:lang w:eastAsia="ko-KR"/>
        </w:rPr>
        <w:t>OPEX</w:t>
      </w:r>
      <w:r w:rsidRPr="00EC38BA">
        <w:rPr>
          <w:rFonts w:hint="eastAsia"/>
          <w:lang w:eastAsia="zh-CN"/>
        </w:rPr>
        <w:t xml:space="preserve">). In RAN1 #122 meeting, the </w:t>
      </w:r>
      <w:r w:rsidRPr="00EC38BA">
        <w:rPr>
          <w:lang w:eastAsia="zh-CN"/>
        </w:rPr>
        <w:t>following</w:t>
      </w:r>
      <w:r w:rsidRPr="00EC38BA">
        <w:rPr>
          <w:rFonts w:hint="eastAsia"/>
          <w:lang w:eastAsia="zh-CN"/>
        </w:rPr>
        <w:t xml:space="preserve"> agreement was achieved </w:t>
      </w:r>
      <w:r>
        <w:rPr>
          <w:rFonts w:hint="eastAsia"/>
          <w:lang w:eastAsia="zh-CN"/>
        </w:rPr>
        <w:t>to identify coverage targets.</w:t>
      </w:r>
    </w:p>
    <w:tbl>
      <w:tblPr>
        <w:tblStyle w:val="af6"/>
        <w:tblW w:w="0" w:type="auto"/>
        <w:tblLook w:val="04A0" w:firstRow="1" w:lastRow="0" w:firstColumn="1" w:lastColumn="0" w:noHBand="0" w:noVBand="1"/>
      </w:tblPr>
      <w:tblGrid>
        <w:gridCol w:w="9629"/>
      </w:tblGrid>
      <w:tr w:rsidR="00B837AE" w:rsidRPr="00EC38BA" w14:paraId="3F0962D0" w14:textId="77777777" w:rsidTr="00B837AE">
        <w:tc>
          <w:tcPr>
            <w:tcW w:w="9629" w:type="dxa"/>
          </w:tcPr>
          <w:p w14:paraId="182C5012" w14:textId="77777777" w:rsidR="00B837AE" w:rsidRPr="00EC38BA" w:rsidRDefault="00B837AE" w:rsidP="00B837AE">
            <w:pPr>
              <w:pStyle w:val="aff"/>
              <w:spacing w:line="252" w:lineRule="auto"/>
              <w:ind w:firstLine="400"/>
              <w:contextualSpacing/>
              <w:jc w:val="both"/>
              <w:rPr>
                <w:rFonts w:eastAsia="等线"/>
                <w:highlight w:val="green"/>
                <w:lang w:eastAsia="zh-CN"/>
              </w:rPr>
            </w:pPr>
            <w:r w:rsidRPr="00EC38BA">
              <w:rPr>
                <w:rFonts w:eastAsia="等线" w:hint="eastAsia"/>
                <w:highlight w:val="green"/>
                <w:lang w:eastAsia="zh-CN"/>
              </w:rPr>
              <w:t>Agreement</w:t>
            </w:r>
          </w:p>
          <w:p w14:paraId="3DB40AA6" w14:textId="658BDDC4" w:rsidR="00B837AE" w:rsidRPr="00EC38BA" w:rsidRDefault="00B837AE" w:rsidP="00B837AE">
            <w:pPr>
              <w:pStyle w:val="aff"/>
              <w:numPr>
                <w:ilvl w:val="0"/>
                <w:numId w:val="26"/>
              </w:numPr>
              <w:overflowPunct/>
              <w:autoSpaceDE/>
              <w:autoSpaceDN/>
              <w:adjustRightInd/>
              <w:spacing w:after="0" w:line="252" w:lineRule="auto"/>
              <w:ind w:firstLineChars="0"/>
              <w:contextualSpacing/>
              <w:jc w:val="both"/>
              <w:textAlignment w:val="auto"/>
            </w:pPr>
            <w:r w:rsidRPr="00EC38BA">
              <w:rPr>
                <w:rFonts w:hint="eastAsia"/>
              </w:rPr>
              <w:t>On enhanced overall coverage, identify coverage target(s) considering diverse use cases and device types</w:t>
            </w:r>
          </w:p>
        </w:tc>
      </w:tr>
    </w:tbl>
    <w:p w14:paraId="5A48E19F" w14:textId="77777777" w:rsidR="00B837AE" w:rsidRDefault="00B837AE">
      <w:pPr>
        <w:jc w:val="both"/>
        <w:rPr>
          <w:lang w:eastAsia="zh-CN"/>
        </w:rPr>
      </w:pPr>
    </w:p>
    <w:p w14:paraId="527052CB" w14:textId="598DB1EC" w:rsidR="00A8702B" w:rsidRDefault="002F3CD6">
      <w:pPr>
        <w:jc w:val="both"/>
        <w:rPr>
          <w:lang w:eastAsia="zh-CN"/>
        </w:rPr>
      </w:pPr>
      <w:r>
        <w:rPr>
          <w:rFonts w:hint="eastAsia"/>
          <w:lang w:eastAsia="zh-CN"/>
        </w:rPr>
        <w:t xml:space="preserve">From our perspective, we think </w:t>
      </w:r>
      <w:r w:rsidR="00920B90">
        <w:rPr>
          <w:rFonts w:hint="eastAsia"/>
          <w:lang w:eastAsia="zh-CN"/>
        </w:rPr>
        <w:t>the coverage target for different device types can be different, e.g., a higher coverage target can be considered for IoT UE.</w:t>
      </w:r>
      <w:r w:rsidR="00986A3A">
        <w:rPr>
          <w:rFonts w:hint="eastAsia"/>
          <w:lang w:eastAsia="zh-CN"/>
        </w:rPr>
        <w:t xml:space="preserve"> But </w:t>
      </w:r>
      <w:r w:rsidR="00543FAF">
        <w:rPr>
          <w:rFonts w:hint="eastAsia"/>
          <w:lang w:eastAsia="zh-CN"/>
        </w:rPr>
        <w:t xml:space="preserve">anyway, </w:t>
      </w:r>
      <w:r w:rsidR="00986A3A">
        <w:rPr>
          <w:lang w:eastAsia="zh-CN"/>
        </w:rPr>
        <w:t>the</w:t>
      </w:r>
      <w:r w:rsidR="00986A3A">
        <w:rPr>
          <w:rFonts w:hint="eastAsia"/>
          <w:lang w:eastAsia="zh-CN"/>
        </w:rPr>
        <w:t xml:space="preserve"> detailed </w:t>
      </w:r>
      <w:r w:rsidR="00986A3A" w:rsidRPr="00EC38BA">
        <w:rPr>
          <w:rFonts w:hint="eastAsia"/>
        </w:rPr>
        <w:t>coverage target</w:t>
      </w:r>
      <w:r w:rsidR="00986A3A">
        <w:rPr>
          <w:rFonts w:hint="eastAsia"/>
          <w:lang w:eastAsia="zh-CN"/>
        </w:rPr>
        <w:t xml:space="preserve"> needs to be defined in RAN </w:t>
      </w:r>
      <w:r w:rsidR="00986A3A">
        <w:rPr>
          <w:lang w:eastAsia="zh-CN"/>
        </w:rPr>
        <w:t>plenary</w:t>
      </w:r>
      <w:r w:rsidR="00986A3A">
        <w:rPr>
          <w:rFonts w:hint="eastAsia"/>
          <w:lang w:eastAsia="zh-CN"/>
        </w:rPr>
        <w:t xml:space="preserve">. </w:t>
      </w:r>
      <w:r w:rsidR="0064502E">
        <w:rPr>
          <w:rFonts w:hint="eastAsia"/>
          <w:lang w:eastAsia="zh-CN"/>
        </w:rPr>
        <w:t xml:space="preserve">For coverage </w:t>
      </w:r>
      <w:r w:rsidR="0064502E">
        <w:rPr>
          <w:lang w:eastAsia="zh-CN"/>
        </w:rPr>
        <w:t>evaluation</w:t>
      </w:r>
      <w:r w:rsidR="0064502E">
        <w:rPr>
          <w:rFonts w:hint="eastAsia"/>
          <w:lang w:eastAsia="zh-CN"/>
        </w:rPr>
        <w:t xml:space="preserve"> metric, there are mainly three metrics noted as MCL, MIL and MPL. From our perspective, the coverage target can be </w:t>
      </w:r>
      <w:r w:rsidR="0064502E" w:rsidRPr="0064502E">
        <w:rPr>
          <w:lang w:eastAsia="zh-CN"/>
        </w:rPr>
        <w:t xml:space="preserve">defined as the cell edge distance of a single cell through link budget analysis. </w:t>
      </w:r>
      <w:r w:rsidR="0064502E">
        <w:rPr>
          <w:rFonts w:hint="eastAsia"/>
          <w:lang w:eastAsia="zh-CN"/>
        </w:rPr>
        <w:t xml:space="preserve">We prefer to use </w:t>
      </w:r>
      <w:r w:rsidR="0064502E" w:rsidRPr="0064502E">
        <w:rPr>
          <w:lang w:eastAsia="zh-CN"/>
        </w:rPr>
        <w:t xml:space="preserve"> MPL as a performance metric to provide direct distance information.</w:t>
      </w:r>
    </w:p>
    <w:p w14:paraId="2221E605" w14:textId="79FBCE57" w:rsidR="0064502E" w:rsidRPr="009327FB" w:rsidRDefault="0064502E">
      <w:pPr>
        <w:jc w:val="both"/>
        <w:rPr>
          <w:b/>
          <w:bCs/>
          <w:i/>
          <w:iCs/>
          <w:lang w:val="en-GB" w:eastAsia="zh-CN"/>
        </w:rPr>
      </w:pPr>
      <w:r>
        <w:rPr>
          <w:b/>
          <w:bCs/>
          <w:i/>
          <w:iCs/>
          <w:lang w:val="en-GB" w:eastAsia="zh-CN"/>
        </w:rPr>
        <w:t>Proposal</w:t>
      </w:r>
      <w:r w:rsidR="009327FB">
        <w:rPr>
          <w:rFonts w:hint="eastAsia"/>
          <w:b/>
          <w:bCs/>
          <w:i/>
          <w:iCs/>
          <w:lang w:eastAsia="zh-CN"/>
        </w:rPr>
        <w:t xml:space="preserve"> </w:t>
      </w:r>
      <w:r w:rsidR="008A01DA">
        <w:rPr>
          <w:rFonts w:hint="eastAsia"/>
          <w:b/>
          <w:bCs/>
          <w:i/>
          <w:iCs/>
          <w:lang w:eastAsia="zh-CN"/>
        </w:rPr>
        <w:t>18</w:t>
      </w:r>
      <w:r>
        <w:rPr>
          <w:b/>
          <w:bCs/>
          <w:i/>
          <w:iCs/>
          <w:lang w:val="en-GB" w:eastAsia="zh-CN"/>
        </w:rPr>
        <w:t>:</w:t>
      </w:r>
      <w:r w:rsidR="009327FB">
        <w:rPr>
          <w:rFonts w:hint="eastAsia"/>
          <w:b/>
          <w:bCs/>
          <w:i/>
          <w:iCs/>
          <w:lang w:val="en-GB" w:eastAsia="zh-CN"/>
        </w:rPr>
        <w:t xml:space="preserve"> For coverage </w:t>
      </w:r>
      <w:r w:rsidR="009327FB">
        <w:rPr>
          <w:b/>
          <w:bCs/>
          <w:i/>
          <w:iCs/>
          <w:lang w:val="en-GB" w:eastAsia="zh-CN"/>
        </w:rPr>
        <w:t>performance</w:t>
      </w:r>
      <w:r w:rsidR="009327FB">
        <w:rPr>
          <w:rFonts w:hint="eastAsia"/>
          <w:b/>
          <w:bCs/>
          <w:i/>
          <w:iCs/>
          <w:lang w:val="en-GB" w:eastAsia="zh-CN"/>
        </w:rPr>
        <w:t xml:space="preserve"> metric, </w:t>
      </w:r>
      <w:r w:rsidR="009327FB" w:rsidRPr="009327FB">
        <w:rPr>
          <w:b/>
          <w:bCs/>
          <w:i/>
          <w:iCs/>
          <w:lang w:val="en-GB" w:eastAsia="zh-CN"/>
        </w:rPr>
        <w:t>reuse link budget evaluation methodology and MPL in TR 38.830</w:t>
      </w:r>
      <w:r w:rsidR="009327FB">
        <w:rPr>
          <w:rFonts w:hint="eastAsia"/>
          <w:b/>
          <w:bCs/>
          <w:i/>
          <w:iCs/>
          <w:lang w:val="en-GB" w:eastAsia="zh-CN"/>
        </w:rPr>
        <w:t xml:space="preserve"> </w:t>
      </w:r>
      <w:r w:rsidR="009327FB" w:rsidRPr="009327FB">
        <w:rPr>
          <w:b/>
          <w:bCs/>
          <w:i/>
          <w:iCs/>
          <w:lang w:val="en-GB" w:eastAsia="zh-CN"/>
        </w:rPr>
        <w:t>with necessary modifications</w:t>
      </w:r>
      <w:r w:rsidR="009327FB">
        <w:rPr>
          <w:rFonts w:hint="eastAsia"/>
          <w:b/>
          <w:bCs/>
          <w:i/>
          <w:iCs/>
          <w:lang w:val="en-GB" w:eastAsia="zh-CN"/>
        </w:rPr>
        <w:t xml:space="preserve">, if </w:t>
      </w:r>
      <w:r w:rsidR="009327FB">
        <w:rPr>
          <w:b/>
          <w:bCs/>
          <w:i/>
          <w:iCs/>
          <w:lang w:val="en-GB" w:eastAsia="zh-CN"/>
        </w:rPr>
        <w:t>needed</w:t>
      </w:r>
      <w:r w:rsidR="009327FB">
        <w:rPr>
          <w:rFonts w:hint="eastAsia"/>
          <w:b/>
          <w:bCs/>
          <w:i/>
          <w:iCs/>
          <w:lang w:val="en-GB" w:eastAsia="zh-CN"/>
        </w:rPr>
        <w:t>.</w:t>
      </w:r>
    </w:p>
    <w:p w14:paraId="34252860" w14:textId="0B40DD24" w:rsidR="00EC38BA" w:rsidRDefault="00543FAF">
      <w:pPr>
        <w:jc w:val="both"/>
        <w:rPr>
          <w:lang w:eastAsia="zh-CN"/>
        </w:rPr>
      </w:pPr>
      <w:r>
        <w:rPr>
          <w:rFonts w:hint="eastAsia"/>
          <w:lang w:eastAsia="zh-CN"/>
        </w:rPr>
        <w:t>As it can</w:t>
      </w:r>
      <w:r w:rsidR="00A8702B">
        <w:rPr>
          <w:rFonts w:hint="eastAsia"/>
          <w:lang w:eastAsia="zh-CN"/>
        </w:rPr>
        <w:t xml:space="preserve"> be</w:t>
      </w:r>
      <w:r>
        <w:rPr>
          <w:rFonts w:hint="eastAsia"/>
          <w:lang w:eastAsia="zh-CN"/>
        </w:rPr>
        <w:t xml:space="preserve"> </w:t>
      </w:r>
      <w:r>
        <w:rPr>
          <w:lang w:eastAsia="zh-CN"/>
        </w:rPr>
        <w:t>foreseen</w:t>
      </w:r>
      <w:r>
        <w:rPr>
          <w:rFonts w:hint="eastAsia"/>
          <w:lang w:eastAsia="zh-CN"/>
        </w:rPr>
        <w:t xml:space="preserve"> that </w:t>
      </w:r>
      <w:r w:rsidR="00A8702B">
        <w:rPr>
          <w:rFonts w:hint="eastAsia"/>
          <w:lang w:eastAsia="zh-CN"/>
        </w:rPr>
        <w:t xml:space="preserve">there will be about 6~10 dB </w:t>
      </w:r>
      <w:r w:rsidR="00A8702B">
        <w:rPr>
          <w:lang w:eastAsia="zh-CN"/>
        </w:rPr>
        <w:t>coverage</w:t>
      </w:r>
      <w:r w:rsidR="00A8702B">
        <w:rPr>
          <w:rFonts w:hint="eastAsia"/>
          <w:lang w:eastAsia="zh-CN"/>
        </w:rPr>
        <w:t xml:space="preserve"> gap between 7GHz and 5G mid-band, what RAN1 can do is to study the potential solutions for coverage enhancement in 6G.</w:t>
      </w:r>
    </w:p>
    <w:p w14:paraId="4CC5309A" w14:textId="54F9816C" w:rsidR="00DF5D25" w:rsidRDefault="00000000">
      <w:pPr>
        <w:jc w:val="both"/>
        <w:rPr>
          <w:lang w:eastAsia="zh-CN"/>
        </w:rPr>
      </w:pPr>
      <w:r w:rsidRPr="00EC38BA">
        <w:rPr>
          <w:rFonts w:hint="eastAsia"/>
          <w:lang w:eastAsia="zh-CN"/>
        </w:rPr>
        <w:t xml:space="preserve">In 5G, the </w:t>
      </w:r>
      <w:r w:rsidRPr="00EC38BA">
        <w:rPr>
          <w:lang w:eastAsia="zh-CN"/>
        </w:rPr>
        <w:t>evaluat</w:t>
      </w:r>
      <w:r w:rsidRPr="00EC38BA">
        <w:rPr>
          <w:rFonts w:hint="eastAsia"/>
          <w:lang w:eastAsia="zh-CN"/>
        </w:rPr>
        <w:t>ion for almost all the DL and UL channels have been done, and several bottleneck channels have been identified, including PUSCH, PUCCH, Msg3 of PUSCH, PRACH etc. Then, a series of coverage enhancement WI has been done/initiated [</w:t>
      </w:r>
      <w:r w:rsidR="00CA69A6">
        <w:rPr>
          <w:rFonts w:hint="eastAsia"/>
          <w:lang w:eastAsia="zh-CN"/>
        </w:rPr>
        <w:t>4</w:t>
      </w:r>
      <w:r w:rsidRPr="00EC38BA">
        <w:rPr>
          <w:rFonts w:hint="eastAsia"/>
          <w:lang w:eastAsia="zh-CN"/>
        </w:rPr>
        <w:t>-</w:t>
      </w:r>
      <w:r w:rsidR="00CA69A6">
        <w:rPr>
          <w:rFonts w:hint="eastAsia"/>
          <w:lang w:eastAsia="zh-CN"/>
        </w:rPr>
        <w:t>6</w:t>
      </w:r>
      <w:r w:rsidRPr="00EC38BA">
        <w:rPr>
          <w:rFonts w:hint="eastAsia"/>
          <w:lang w:eastAsia="zh-CN"/>
        </w:rPr>
        <w:t>] in Rel 17/18/20. And the following coverage en</w:t>
      </w:r>
      <w:r>
        <w:rPr>
          <w:rFonts w:hint="eastAsia"/>
          <w:lang w:eastAsia="zh-CN"/>
        </w:rPr>
        <w:t>hancement solutions have been specified:</w:t>
      </w:r>
    </w:p>
    <w:p w14:paraId="43E6729D"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Repetition enhancement, including increased </w:t>
      </w:r>
      <w:r>
        <w:rPr>
          <w:rFonts w:eastAsia="等线"/>
          <w:lang w:val="en-GB" w:eastAsia="zh-CN"/>
        </w:rPr>
        <w:t>repetition</w:t>
      </w:r>
      <w:r>
        <w:rPr>
          <w:rFonts w:eastAsia="等线" w:hint="eastAsia"/>
          <w:lang w:val="en-GB" w:eastAsia="zh-CN"/>
        </w:rPr>
        <w:t xml:space="preserve"> </w:t>
      </w:r>
      <w:r>
        <w:rPr>
          <w:rFonts w:eastAsia="等线"/>
          <w:lang w:val="en-GB" w:eastAsia="zh-CN"/>
        </w:rPr>
        <w:t>numbers</w:t>
      </w:r>
      <w:r>
        <w:rPr>
          <w:rFonts w:eastAsia="等线" w:hint="eastAsia"/>
          <w:lang w:val="en-GB" w:eastAsia="zh-CN"/>
        </w:rPr>
        <w:t>, available slot counting, enabling Msg3 &amp; PRACH repetition, dynamic indication of PUCCH repetition numbers.</w:t>
      </w:r>
    </w:p>
    <w:p w14:paraId="7AC7D5BC"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TB transmission over multiple slots.</w:t>
      </w:r>
    </w:p>
    <w:p w14:paraId="5F5F924B"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DMRS bundling to </w:t>
      </w:r>
      <w:r>
        <w:rPr>
          <w:rFonts w:eastAsia="等线"/>
          <w:lang w:val="en-GB" w:eastAsia="zh-CN"/>
        </w:rPr>
        <w:t>enable</w:t>
      </w:r>
      <w:r>
        <w:rPr>
          <w:rFonts w:eastAsia="等线" w:hint="eastAsia"/>
          <w:lang w:val="en-GB" w:eastAsia="zh-CN"/>
        </w:rPr>
        <w:t xml:space="preserve"> joint channel estimation.</w:t>
      </w:r>
    </w:p>
    <w:p w14:paraId="707C30F8"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Enhanced inter-slot frequency hopping with DMRS bundling.</w:t>
      </w:r>
    </w:p>
    <w:p w14:paraId="676F7F3F"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Power domain enhancement, including </w:t>
      </w:r>
      <w:r>
        <w:rPr>
          <w:rFonts w:eastAsia="等线"/>
          <w:lang w:val="en-GB" w:eastAsia="zh-CN"/>
        </w:rPr>
        <w:t>realiz</w:t>
      </w:r>
      <w:r>
        <w:rPr>
          <w:rFonts w:eastAsia="等线" w:hint="eastAsia"/>
          <w:lang w:val="en-GB" w:eastAsia="zh-CN"/>
        </w:rPr>
        <w:t>ing</w:t>
      </w:r>
      <w:r>
        <w:rPr>
          <w:rFonts w:eastAsia="等线"/>
          <w:lang w:val="en-GB" w:eastAsia="zh-CN"/>
        </w:rPr>
        <w:t xml:space="preserve"> increasing UE power high limit for CA and DC</w:t>
      </w:r>
      <w:r>
        <w:rPr>
          <w:rFonts w:eastAsia="等线" w:hint="eastAsia"/>
          <w:lang w:val="en-GB" w:eastAsia="zh-CN"/>
        </w:rPr>
        <w:t>,</w:t>
      </w:r>
      <w:r>
        <w:rPr>
          <w:rFonts w:eastAsia="等线"/>
          <w:lang w:val="en-GB" w:eastAsia="zh-CN"/>
        </w:rPr>
        <w:t xml:space="preserve"> MPR/PAR</w:t>
      </w:r>
      <w:r>
        <w:rPr>
          <w:rFonts w:eastAsia="等线" w:hint="eastAsia"/>
          <w:lang w:val="en-GB" w:eastAsia="zh-CN"/>
        </w:rPr>
        <w:t xml:space="preserve"> reduction.</w:t>
      </w:r>
    </w:p>
    <w:p w14:paraId="3B71761E" w14:textId="77777777" w:rsidR="00DF5D25" w:rsidRDefault="00000000">
      <w:pPr>
        <w:jc w:val="both"/>
        <w:rPr>
          <w:lang w:val="en-GB" w:eastAsia="zh-CN"/>
        </w:rPr>
      </w:pPr>
      <w:r>
        <w:rPr>
          <w:rFonts w:hint="eastAsia"/>
          <w:lang w:val="en-GB" w:eastAsia="zh-CN"/>
        </w:rPr>
        <w:t xml:space="preserve">For 6G system, as the operation frequency may go higher, we should pay more attention to coverage issue. Thus, we think the above coverage enhancement solutions need to be taken into </w:t>
      </w:r>
      <w:r>
        <w:rPr>
          <w:lang w:val="en-GB" w:eastAsia="zh-CN"/>
        </w:rPr>
        <w:t>account</w:t>
      </w:r>
      <w:r>
        <w:rPr>
          <w:rFonts w:hint="eastAsia"/>
          <w:lang w:val="en-GB" w:eastAsia="zh-CN"/>
        </w:rPr>
        <w:t xml:space="preserve"> in 6G DAY-1. Besides, we think repetition technique need to be applied for all the uplink channels. For downlink, repetitions can also be considered, just in case some downlink channel may be the bottleneck.</w:t>
      </w:r>
    </w:p>
    <w:p w14:paraId="0ACD3BC3" w14:textId="001404DD"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sidR="008A01DA">
        <w:rPr>
          <w:rFonts w:hint="eastAsia"/>
          <w:b/>
          <w:bCs/>
          <w:i/>
          <w:iCs/>
          <w:lang w:eastAsia="zh-CN"/>
        </w:rPr>
        <w:t>19</w:t>
      </w:r>
      <w:r>
        <w:rPr>
          <w:b/>
          <w:bCs/>
          <w:i/>
          <w:iCs/>
          <w:lang w:val="en-GB" w:eastAsia="zh-CN"/>
        </w:rPr>
        <w:t xml:space="preserve">: </w:t>
      </w:r>
      <w:r>
        <w:rPr>
          <w:rFonts w:hint="eastAsia"/>
          <w:b/>
          <w:bCs/>
          <w:i/>
          <w:iCs/>
          <w:lang w:val="en-GB" w:eastAsia="zh-CN"/>
        </w:rPr>
        <w:t>All the coverage enhancement solutions in 5G need to</w:t>
      </w:r>
      <w:r>
        <w:rPr>
          <w:b/>
          <w:bCs/>
          <w:i/>
          <w:iCs/>
          <w:lang w:val="en-GB" w:eastAsia="zh-CN"/>
        </w:rPr>
        <w:t xml:space="preserve"> be taken into account in 6G DAY-1</w:t>
      </w:r>
      <w:r>
        <w:rPr>
          <w:rFonts w:hint="eastAsia"/>
          <w:b/>
          <w:bCs/>
          <w:i/>
          <w:iCs/>
          <w:lang w:val="en-GB" w:eastAsia="zh-CN"/>
        </w:rPr>
        <w:t>. Repetition technique needs to be supported for all the uplink channels.</w:t>
      </w:r>
    </w:p>
    <w:p w14:paraId="7E7A59AA" w14:textId="6E4641E2" w:rsidR="00DF5D25" w:rsidRDefault="00000000">
      <w:pPr>
        <w:jc w:val="both"/>
        <w:rPr>
          <w:lang w:val="en-GB" w:eastAsia="zh-CN"/>
        </w:rPr>
      </w:pPr>
      <w:r>
        <w:rPr>
          <w:rFonts w:hint="eastAsia"/>
          <w:lang w:val="en-GB" w:eastAsia="zh-CN"/>
        </w:rPr>
        <w:lastRenderedPageBreak/>
        <w:t xml:space="preserve">Considering the practical </w:t>
      </w:r>
      <w:r>
        <w:rPr>
          <w:lang w:val="en-GB" w:eastAsia="zh-CN"/>
        </w:rPr>
        <w:t>network</w:t>
      </w:r>
      <w:r>
        <w:rPr>
          <w:rFonts w:hint="eastAsia"/>
          <w:lang w:val="en-GB" w:eastAsia="zh-CN"/>
        </w:rPr>
        <w:t xml:space="preserve"> </w:t>
      </w:r>
      <w:r>
        <w:rPr>
          <w:lang w:val="en-GB" w:eastAsia="zh-CN"/>
        </w:rPr>
        <w:t>deployment</w:t>
      </w:r>
      <w:r>
        <w:rPr>
          <w:rFonts w:hint="eastAsia"/>
          <w:lang w:val="en-GB" w:eastAsia="zh-CN"/>
        </w:rPr>
        <w:t xml:space="preserve">, to ensure a </w:t>
      </w:r>
      <w:r>
        <w:rPr>
          <w:lang w:val="en-GB" w:eastAsia="zh-CN"/>
        </w:rPr>
        <w:t>seamless</w:t>
      </w:r>
      <w:r>
        <w:rPr>
          <w:rFonts w:hint="eastAsia"/>
          <w:lang w:val="en-GB" w:eastAsia="zh-CN"/>
        </w:rPr>
        <w:t xml:space="preserve"> &amp; </w:t>
      </w:r>
      <w:r>
        <w:rPr>
          <w:lang w:val="en-GB" w:eastAsia="zh-CN"/>
        </w:rPr>
        <w:t>high-quality</w:t>
      </w:r>
      <w:r>
        <w:rPr>
          <w:rFonts w:hint="eastAsia"/>
          <w:lang w:val="en-GB" w:eastAsia="zh-CN"/>
        </w:rPr>
        <w:t xml:space="preserve"> coverage, 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xml:space="preserve"> may need to be </w:t>
      </w:r>
      <w:r>
        <w:rPr>
          <w:lang w:val="en-GB" w:eastAsia="zh-CN"/>
        </w:rPr>
        <w:t>consider</w:t>
      </w:r>
      <w:r>
        <w:rPr>
          <w:rFonts w:hint="eastAsia"/>
          <w:lang w:val="en-GB" w:eastAsia="zh-CN"/>
        </w:rPr>
        <w:t xml:space="preserve">ed, e.g., BS + NW nodes. In NR Rel-18, </w:t>
      </w:r>
      <w:r>
        <w:rPr>
          <w:lang w:val="en-GB" w:eastAsia="zh-CN"/>
        </w:rPr>
        <w:t>network</w:t>
      </w:r>
      <w:r>
        <w:rPr>
          <w:rFonts w:hint="eastAsia"/>
          <w:lang w:val="en-GB" w:eastAsia="zh-CN"/>
        </w:rPr>
        <w:t xml:space="preserve">-controlled repeater (NCR) was introduced and specified, which enables forwarding signal with beamforming under network control. Similar to NCR, a </w:t>
      </w:r>
      <w:r>
        <w:rPr>
          <w:lang w:val="en-GB" w:eastAsia="zh-CN"/>
        </w:rPr>
        <w:t>kind</w:t>
      </w:r>
      <w:r>
        <w:rPr>
          <w:rFonts w:hint="eastAsia"/>
          <w:lang w:val="en-GB" w:eastAsia="zh-CN"/>
        </w:rPr>
        <w:t xml:space="preserve"> of new promising technique: </w:t>
      </w:r>
      <w:r>
        <w:rPr>
          <w:color w:val="000000"/>
        </w:rPr>
        <w:t>reconfigurable intelligent surfaces</w:t>
      </w:r>
      <w:r>
        <w:rPr>
          <w:rFonts w:hint="eastAsia"/>
          <w:color w:val="000000"/>
          <w:lang w:eastAsia="zh-CN"/>
        </w:rPr>
        <w:t xml:space="preserve"> </w:t>
      </w:r>
      <w:r>
        <w:rPr>
          <w:color w:val="000000"/>
        </w:rPr>
        <w:t>(RIS)</w:t>
      </w:r>
      <w:r>
        <w:rPr>
          <w:rFonts w:hint="eastAsia"/>
          <w:color w:val="000000"/>
          <w:lang w:eastAsia="zh-CN"/>
        </w:rPr>
        <w:t xml:space="preserve"> can also forward the </w:t>
      </w:r>
      <w:r>
        <w:rPr>
          <w:color w:val="000000"/>
        </w:rPr>
        <w:t>incident signals</w:t>
      </w:r>
      <w:r>
        <w:rPr>
          <w:rFonts w:hint="eastAsia"/>
          <w:color w:val="000000"/>
          <w:lang w:eastAsia="zh-CN"/>
        </w:rPr>
        <w:t xml:space="preserve"> with </w:t>
      </w:r>
      <w:r>
        <w:rPr>
          <w:color w:val="000000"/>
          <w:lang w:eastAsia="zh-CN"/>
        </w:rPr>
        <w:t>beamforming</w:t>
      </w:r>
      <w:r>
        <w:rPr>
          <w:rFonts w:hint="eastAsia"/>
          <w:color w:val="000000"/>
          <w:lang w:eastAsia="zh-CN"/>
        </w:rPr>
        <w:t xml:space="preserve"> to expected area to enhance the coverage [</w:t>
      </w:r>
      <w:r w:rsidR="00CA69A6">
        <w:rPr>
          <w:rFonts w:hint="eastAsia"/>
          <w:color w:val="000000"/>
          <w:lang w:eastAsia="zh-CN"/>
        </w:rPr>
        <w:t>7</w:t>
      </w:r>
      <w:r>
        <w:rPr>
          <w:rFonts w:hint="eastAsia"/>
          <w:color w:val="000000"/>
          <w:lang w:eastAsia="zh-CN"/>
        </w:rPr>
        <w:t xml:space="preserve">]. We think these two kinds of nodes can be considered to realize </w:t>
      </w:r>
      <w:r>
        <w:rPr>
          <w:rFonts w:hint="eastAsia"/>
          <w:lang w:val="en-GB" w:eastAsia="zh-CN"/>
        </w:rPr>
        <w:t>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xml:space="preserve"> and enhance the coverage.</w:t>
      </w:r>
    </w:p>
    <w:p w14:paraId="36CEC6F2" w14:textId="3BA1A13E" w:rsidR="00DF5D25" w:rsidRDefault="00000000">
      <w:pPr>
        <w:jc w:val="both"/>
        <w:rPr>
          <w:lang w:val="en-GB" w:eastAsia="zh-CN"/>
        </w:rPr>
      </w:pPr>
      <w:r>
        <w:rPr>
          <w:rFonts w:hint="eastAsia"/>
          <w:lang w:val="en-GB" w:eastAsia="zh-CN"/>
        </w:rPr>
        <w:t xml:space="preserve">For RIS, it has been studied widely in both </w:t>
      </w:r>
      <w:r>
        <w:rPr>
          <w:lang w:val="en-GB" w:eastAsia="zh-CN"/>
        </w:rPr>
        <w:t>academia and industry</w:t>
      </w:r>
      <w:r>
        <w:rPr>
          <w:rFonts w:hint="eastAsia"/>
          <w:lang w:val="en-GB" w:eastAsia="zh-CN"/>
        </w:rPr>
        <w:t>, as well as in ETSI, CCSA and IMT-2030 (6G) [</w:t>
      </w:r>
      <w:r w:rsidR="00CA69A6">
        <w:rPr>
          <w:rFonts w:hint="eastAsia"/>
          <w:lang w:val="en-GB" w:eastAsia="zh-CN"/>
        </w:rPr>
        <w:t>8</w:t>
      </w:r>
      <w:r>
        <w:rPr>
          <w:rFonts w:hint="eastAsia"/>
          <w:lang w:val="en-GB" w:eastAsia="zh-CN"/>
        </w:rPr>
        <w:t>-</w:t>
      </w:r>
      <w:r w:rsidR="00CA69A6">
        <w:rPr>
          <w:rFonts w:hint="eastAsia"/>
          <w:lang w:val="en-GB" w:eastAsia="zh-CN"/>
        </w:rPr>
        <w:t>11</w:t>
      </w:r>
      <w:r>
        <w:rPr>
          <w:rFonts w:hint="eastAsia"/>
          <w:lang w:val="en-GB" w:eastAsia="zh-CN"/>
        </w:rPr>
        <w:t xml:space="preserve">]. RIS mainly consists of </w:t>
      </w:r>
      <w:r>
        <w:rPr>
          <w:rFonts w:hint="eastAsia"/>
          <w:lang w:eastAsia="zh-CN"/>
        </w:rPr>
        <w:t>configurable e</w:t>
      </w:r>
      <w:r>
        <w:rPr>
          <w:lang w:eastAsia="zh-CN"/>
        </w:rPr>
        <w:t>lectromagnetic materials</w:t>
      </w:r>
      <w:r>
        <w:rPr>
          <w:rFonts w:hint="eastAsia"/>
          <w:lang w:eastAsia="zh-CN"/>
        </w:rPr>
        <w:t>, e.g., PIN d</w:t>
      </w:r>
      <w:r>
        <w:rPr>
          <w:lang w:eastAsia="zh-CN"/>
        </w:rPr>
        <w:t>iode</w:t>
      </w:r>
      <w:r>
        <w:rPr>
          <w:rFonts w:hint="eastAsia"/>
          <w:lang w:eastAsia="zh-CN"/>
        </w:rPr>
        <w:t xml:space="preserve">, and is capable of adjusting the </w:t>
      </w:r>
      <w:r>
        <w:rPr>
          <w:lang w:eastAsia="zh-CN"/>
        </w:rPr>
        <w:t xml:space="preserve">impinging </w:t>
      </w:r>
      <w:r>
        <w:rPr>
          <w:rFonts w:hint="eastAsia"/>
          <w:lang w:eastAsia="zh-CN"/>
        </w:rPr>
        <w:t>wireless signal</w:t>
      </w:r>
      <w:r>
        <w:rPr>
          <w:lang w:eastAsia="zh-CN"/>
        </w:rPr>
        <w:t>’</w:t>
      </w:r>
      <w:r>
        <w:rPr>
          <w:rFonts w:hint="eastAsia"/>
          <w:lang w:eastAsia="zh-CN"/>
        </w:rPr>
        <w:t>s phase or/and amplitude</w:t>
      </w:r>
      <w:r>
        <w:rPr>
          <w:lang w:eastAsia="zh-CN"/>
        </w:rPr>
        <w:t xml:space="preserve">, and then control </w:t>
      </w:r>
      <w:r>
        <w:rPr>
          <w:rFonts w:hint="eastAsia"/>
          <w:lang w:eastAsia="zh-CN"/>
        </w:rPr>
        <w:t>its</w:t>
      </w:r>
      <w:r>
        <w:rPr>
          <w:lang w:eastAsia="zh-CN"/>
        </w:rPr>
        <w:t xml:space="preserve"> propagation direction</w:t>
      </w:r>
      <w:r>
        <w:rPr>
          <w:rFonts w:hint="eastAsia"/>
          <w:lang w:eastAsia="zh-CN"/>
        </w:rPr>
        <w:t xml:space="preserve"> in a beamforming manner, which makes the </w:t>
      </w:r>
      <w:r>
        <w:t>dynamically</w:t>
      </w:r>
      <w:r>
        <w:rPr>
          <w:rFonts w:hint="eastAsia"/>
        </w:rPr>
        <w:t xml:space="preserve"> </w:t>
      </w:r>
      <w:r>
        <w:t>fluctuating</w:t>
      </w:r>
      <w:r>
        <w:rPr>
          <w:lang w:eastAsia="zh-CN"/>
        </w:rPr>
        <w:t xml:space="preserve"> wireless</w:t>
      </w:r>
      <w:r>
        <w:rPr>
          <w:rFonts w:hint="eastAsia"/>
          <w:lang w:eastAsia="zh-CN"/>
        </w:rPr>
        <w:t xml:space="preserve"> </w:t>
      </w:r>
      <w:r>
        <w:rPr>
          <w:lang w:eastAsia="zh-CN"/>
        </w:rPr>
        <w:t>propagation</w:t>
      </w:r>
      <w:r>
        <w:rPr>
          <w:rFonts w:hint="eastAsia"/>
          <w:lang w:eastAsia="zh-CN"/>
        </w:rPr>
        <w:t xml:space="preserve"> environment</w:t>
      </w:r>
      <w:r>
        <w:rPr>
          <w:lang w:eastAsia="zh-CN"/>
        </w:rPr>
        <w:t xml:space="preserve"> programmable</w:t>
      </w:r>
      <w:r>
        <w:rPr>
          <w:rFonts w:hint="eastAsia"/>
          <w:lang w:eastAsia="zh-CN"/>
        </w:rPr>
        <w:t>. Till now, a</w:t>
      </w:r>
      <w:r>
        <w:rPr>
          <w:lang w:val="en-GB" w:eastAsia="zh-CN"/>
        </w:rPr>
        <w:t xml:space="preserve"> series of RIS prototypes</w:t>
      </w:r>
      <w:r>
        <w:rPr>
          <w:rFonts w:hint="eastAsia"/>
          <w:lang w:val="en-GB" w:eastAsia="zh-CN"/>
        </w:rPr>
        <w:t xml:space="preserve"> </w:t>
      </w:r>
      <w:r>
        <w:rPr>
          <w:lang w:val="en-GB" w:eastAsia="zh-CN"/>
        </w:rPr>
        <w:t>have been launched by colleges and companies</w:t>
      </w:r>
      <w:r>
        <w:rPr>
          <w:rFonts w:hint="eastAsia"/>
          <w:lang w:val="en-GB" w:eastAsia="zh-CN"/>
        </w:rPr>
        <w:t xml:space="preserve"> </w:t>
      </w:r>
      <w:r>
        <w:rPr>
          <w:lang w:val="en-GB" w:eastAsia="zh-CN"/>
        </w:rPr>
        <w:t>in different regions, and various tests &amp; verifications</w:t>
      </w:r>
      <w:r>
        <w:rPr>
          <w:rFonts w:hint="eastAsia"/>
          <w:lang w:val="en-GB" w:eastAsia="zh-CN"/>
        </w:rPr>
        <w:t xml:space="preserve"> </w:t>
      </w:r>
      <w:r>
        <w:rPr>
          <w:lang w:val="en-GB" w:eastAsia="zh-CN"/>
        </w:rPr>
        <w:t>have been done. Based on the field</w:t>
      </w:r>
      <w:r>
        <w:rPr>
          <w:rFonts w:hint="eastAsia"/>
          <w:lang w:val="en-GB" w:eastAsia="zh-CN"/>
        </w:rPr>
        <w:t xml:space="preserve"> </w:t>
      </w:r>
      <w:r>
        <w:rPr>
          <w:lang w:val="en-GB" w:eastAsia="zh-CN"/>
        </w:rPr>
        <w:t>trial, a promising coverage/capacity performance</w:t>
      </w:r>
      <w:r>
        <w:rPr>
          <w:rFonts w:hint="eastAsia"/>
          <w:lang w:val="en-GB" w:eastAsia="zh-CN"/>
        </w:rPr>
        <w:t xml:space="preserve"> </w:t>
      </w:r>
      <w:r>
        <w:rPr>
          <w:lang w:val="en-GB" w:eastAsia="zh-CN"/>
        </w:rPr>
        <w:t>gain can be observed</w:t>
      </w:r>
      <w:r>
        <w:rPr>
          <w:rFonts w:hint="eastAsia"/>
          <w:lang w:val="en-GB" w:eastAsia="zh-CN"/>
        </w:rPr>
        <w:t>, e.g., 3~6dB for FR1, more than 10 dB for FR2</w:t>
      </w:r>
      <w:r>
        <w:rPr>
          <w:lang w:val="en-GB" w:eastAsia="zh-CN"/>
        </w:rPr>
        <w:t>.</w:t>
      </w:r>
      <w:r>
        <w:rPr>
          <w:rFonts w:hint="eastAsia"/>
          <w:lang w:val="en-GB" w:eastAsia="zh-CN"/>
        </w:rPr>
        <w:t xml:space="preserve"> Fig. </w:t>
      </w:r>
      <w:r w:rsidR="008A01DA">
        <w:rPr>
          <w:rFonts w:hint="eastAsia"/>
          <w:lang w:eastAsia="zh-CN"/>
        </w:rPr>
        <w:t>9</w:t>
      </w:r>
      <w:r>
        <w:rPr>
          <w:rFonts w:hint="eastAsia"/>
          <w:lang w:val="en-GB" w:eastAsia="zh-CN"/>
        </w:rPr>
        <w:t xml:space="preserve"> illustrates a kind of 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with the deployment of RIS, the coverage hole can be filled.</w:t>
      </w:r>
    </w:p>
    <w:p w14:paraId="35B2F2E1" w14:textId="77777777" w:rsidR="00DF5D25" w:rsidRDefault="00000000">
      <w:pPr>
        <w:jc w:val="center"/>
        <w:rPr>
          <w:lang w:val="zh-CN" w:eastAsia="zh-CN"/>
        </w:rPr>
      </w:pPr>
      <w:r>
        <w:rPr>
          <w:lang w:val="zh-CN" w:eastAsia="zh-CN"/>
        </w:rPr>
        <w:object w:dxaOrig="4770" w:dyaOrig="2920" w14:anchorId="4A926FBB">
          <v:shape id="_x0000_i1028" type="#_x0000_t75" style="width:238.35pt;height:145.35pt" o:ole="">
            <v:imagedata r:id="rId27" o:title=""/>
          </v:shape>
          <o:OLEObject Type="Embed" ProgID="Visio.Drawing.11" ShapeID="_x0000_i1028" DrawAspect="Content" ObjectID="_1820758561" r:id="rId28"/>
        </w:object>
      </w:r>
    </w:p>
    <w:p w14:paraId="2D1C67B9" w14:textId="13757D64"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eastAsia="zh-CN"/>
        </w:rPr>
        <w:t xml:space="preserve">Fig. </w:t>
      </w:r>
      <w:r w:rsidR="008A01DA">
        <w:rPr>
          <w:rFonts w:eastAsia="等线" w:hint="eastAsia"/>
          <w:bCs/>
          <w:lang w:eastAsia="zh-CN"/>
        </w:rPr>
        <w:t>9</w:t>
      </w:r>
      <w:r>
        <w:rPr>
          <w:rFonts w:eastAsia="等线"/>
          <w:bCs/>
          <w:lang w:eastAsia="zh-CN"/>
        </w:rPr>
        <w:t xml:space="preserve"> </w:t>
      </w:r>
      <w:r>
        <w:rPr>
          <w:rFonts w:hint="eastAsia"/>
          <w:lang w:val="en-GB" w:eastAsia="zh-CN"/>
        </w:rPr>
        <w:t>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xml:space="preserve"> (take RIS as an example)</w:t>
      </w:r>
    </w:p>
    <w:p w14:paraId="35C3F0B6" w14:textId="6AF76357"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2</w:t>
      </w:r>
      <w:r w:rsidR="008A01DA">
        <w:rPr>
          <w:rFonts w:hint="eastAsia"/>
          <w:b/>
          <w:bCs/>
          <w:i/>
          <w:iCs/>
          <w:lang w:eastAsia="zh-CN"/>
        </w:rPr>
        <w:t>0</w:t>
      </w:r>
      <w:r>
        <w:rPr>
          <w:b/>
          <w:bCs/>
          <w:i/>
          <w:iCs/>
          <w:lang w:val="en-GB" w:eastAsia="zh-CN"/>
        </w:rPr>
        <w:t>: The multi-layer deployment with network</w:t>
      </w:r>
      <w:r>
        <w:rPr>
          <w:rFonts w:hint="eastAsia"/>
          <w:b/>
          <w:bCs/>
          <w:i/>
          <w:iCs/>
          <w:lang w:val="en-GB" w:eastAsia="zh-CN"/>
        </w:rPr>
        <w:t>-</w:t>
      </w:r>
      <w:r>
        <w:rPr>
          <w:b/>
          <w:bCs/>
          <w:i/>
          <w:iCs/>
          <w:lang w:val="en-GB" w:eastAsia="zh-CN"/>
        </w:rPr>
        <w:t>controlled nodes</w:t>
      </w:r>
      <w:r>
        <w:rPr>
          <w:rFonts w:hint="eastAsia"/>
          <w:b/>
          <w:bCs/>
          <w:i/>
          <w:iCs/>
          <w:lang w:val="en-GB" w:eastAsia="zh-CN"/>
        </w:rPr>
        <w:t>,</w:t>
      </w:r>
      <w:r>
        <w:rPr>
          <w:b/>
          <w:bCs/>
          <w:i/>
          <w:iCs/>
          <w:lang w:val="en-GB" w:eastAsia="zh-CN"/>
        </w:rPr>
        <w:t xml:space="preserve"> e.g.,</w:t>
      </w:r>
      <w:r>
        <w:rPr>
          <w:rFonts w:hint="eastAsia"/>
          <w:b/>
          <w:bCs/>
          <w:i/>
          <w:iCs/>
          <w:lang w:val="en-GB" w:eastAsia="zh-CN"/>
        </w:rPr>
        <w:t xml:space="preserve"> NCR,</w:t>
      </w:r>
      <w:r>
        <w:rPr>
          <w:b/>
          <w:bCs/>
          <w:i/>
          <w:iCs/>
          <w:lang w:val="en-GB" w:eastAsia="zh-CN"/>
        </w:rPr>
        <w:t xml:space="preserve"> RIS</w:t>
      </w:r>
      <w:r>
        <w:rPr>
          <w:rFonts w:hint="eastAsia"/>
          <w:b/>
          <w:bCs/>
          <w:i/>
          <w:iCs/>
          <w:lang w:val="en-GB" w:eastAsia="zh-CN"/>
        </w:rPr>
        <w:t>, can be considered to realize</w:t>
      </w:r>
      <w:r>
        <w:t xml:space="preserve"> </w:t>
      </w:r>
      <w:r>
        <w:rPr>
          <w:b/>
          <w:bCs/>
          <w:i/>
          <w:iCs/>
          <w:lang w:val="en-GB" w:eastAsia="zh-CN"/>
        </w:rPr>
        <w:t>seamless &amp; high-quality coverage.</w:t>
      </w:r>
    </w:p>
    <w:p w14:paraId="41260B01" w14:textId="77777777" w:rsidR="00DF5D25" w:rsidRDefault="00000000">
      <w:pPr>
        <w:pStyle w:val="1"/>
        <w:rPr>
          <w:lang w:eastAsia="zh-CN"/>
        </w:rPr>
      </w:pPr>
      <w:r>
        <w:rPr>
          <w:rFonts w:eastAsiaTheme="minorEastAsia" w:hint="eastAsia"/>
          <w:lang w:eastAsia="zh-CN"/>
        </w:rPr>
        <w:t>Integrated s</w:t>
      </w:r>
      <w:r>
        <w:rPr>
          <w:rFonts w:hint="eastAsia"/>
          <w:lang w:eastAsia="zh-CN"/>
        </w:rPr>
        <w:t>ensing</w:t>
      </w:r>
      <w:r>
        <w:rPr>
          <w:rFonts w:eastAsiaTheme="minorEastAsia" w:hint="eastAsia"/>
          <w:lang w:eastAsia="zh-CN"/>
        </w:rPr>
        <w:t xml:space="preserve"> and communication</w:t>
      </w:r>
    </w:p>
    <w:p w14:paraId="6B80F16A" w14:textId="77777777" w:rsidR="00DF5D25" w:rsidRDefault="00000000">
      <w:pPr>
        <w:jc w:val="both"/>
        <w:rPr>
          <w:lang w:eastAsia="zh-CN"/>
        </w:rPr>
      </w:pPr>
      <w:r>
        <w:rPr>
          <w:lang w:eastAsia="zh-CN"/>
        </w:rPr>
        <w:t xml:space="preserve">The integrated sensing </w:t>
      </w:r>
      <w:r>
        <w:rPr>
          <w:rFonts w:hint="eastAsia"/>
          <w:lang w:eastAsia="zh-CN"/>
        </w:rPr>
        <w:t xml:space="preserve">and </w:t>
      </w:r>
      <w:r>
        <w:rPr>
          <w:lang w:eastAsia="zh-CN"/>
        </w:rPr>
        <w:t xml:space="preserve">communication technology refers to the ability of cellular networks to </w:t>
      </w:r>
      <w:r>
        <w:rPr>
          <w:rFonts w:hint="eastAsia"/>
          <w:lang w:eastAsia="zh-CN"/>
        </w:rPr>
        <w:t xml:space="preserve">sensing </w:t>
      </w:r>
      <w:r>
        <w:rPr>
          <w:lang w:eastAsia="zh-CN"/>
        </w:rPr>
        <w:t>environmental situations by transmitting and receiving wireless signals, extending the single communication function to dual functions of communication and sensing. This enables mobile networks to possess various capabilities such as target positioning, trajectory tracking, pattern recognition, and environmental monitoring, so as to support the development of emerging industries like low-altitude economy, autonomous driving, and intelligent manufacturing.</w:t>
      </w:r>
    </w:p>
    <w:p w14:paraId="4CBA575C" w14:textId="35B66B38" w:rsidR="00DF5D25" w:rsidRDefault="00000000">
      <w:pPr>
        <w:jc w:val="both"/>
        <w:rPr>
          <w:lang w:eastAsia="zh-CN"/>
        </w:rPr>
      </w:pPr>
      <w:r>
        <w:rPr>
          <w:lang w:eastAsia="zh-CN"/>
        </w:rPr>
        <w:t xml:space="preserve">Generally speaking, the base station should still be the main body </w:t>
      </w:r>
      <w:r>
        <w:rPr>
          <w:rFonts w:hint="eastAsia"/>
          <w:lang w:eastAsia="zh-CN"/>
        </w:rPr>
        <w:t xml:space="preserve">in the </w:t>
      </w:r>
      <w:r>
        <w:rPr>
          <w:lang w:eastAsia="zh-CN"/>
        </w:rPr>
        <w:t xml:space="preserve">technical solution design </w:t>
      </w:r>
      <w:r>
        <w:rPr>
          <w:rFonts w:hint="eastAsia"/>
          <w:lang w:eastAsia="zh-CN"/>
        </w:rPr>
        <w:t>for 6G ISAC</w:t>
      </w:r>
      <w:r>
        <w:rPr>
          <w:lang w:eastAsia="zh-CN"/>
        </w:rPr>
        <w:t xml:space="preserve">, and </w:t>
      </w:r>
      <w:r>
        <w:rPr>
          <w:rFonts w:hint="eastAsia"/>
          <w:lang w:eastAsia="zh-CN"/>
        </w:rPr>
        <w:t xml:space="preserve">adopt the mono-static </w:t>
      </w:r>
      <w:r>
        <w:rPr>
          <w:lang w:eastAsia="zh-CN"/>
        </w:rPr>
        <w:t>mode as the primary working mode</w:t>
      </w:r>
      <w:r>
        <w:rPr>
          <w:rFonts w:hint="eastAsia"/>
          <w:lang w:eastAsia="zh-CN"/>
        </w:rPr>
        <w:t xml:space="preserve"> as illustrated in Fig. </w:t>
      </w:r>
      <w:r w:rsidR="008A01DA">
        <w:rPr>
          <w:rFonts w:hint="eastAsia"/>
          <w:lang w:eastAsia="zh-CN"/>
        </w:rPr>
        <w:t>10</w:t>
      </w:r>
      <w:r>
        <w:rPr>
          <w:rFonts w:hint="eastAsia"/>
          <w:lang w:eastAsia="zh-CN"/>
        </w:rPr>
        <w:t xml:space="preserve"> (a)</w:t>
      </w:r>
      <w:r>
        <w:rPr>
          <w:lang w:eastAsia="zh-CN"/>
        </w:rPr>
        <w:t xml:space="preserve">. Compared with terminals, base stations have much stronger capabilities and can meet higher requirements in multiple aspects such as computing power, frequency, power, and beams. Moreover, unlike mobile terminals, base stations are fixed in position, making it easier and more accurate to obtain their own positions, which is more conducive to the processing of sensing signals. Additionally, base stations are located at a higher altitude, resulting in less signal occlusion. Furthermore, compared with the </w:t>
      </w:r>
      <w:r>
        <w:rPr>
          <w:rFonts w:hint="eastAsia"/>
          <w:lang w:eastAsia="zh-CN"/>
        </w:rPr>
        <w:t>bi-static</w:t>
      </w:r>
      <w:r>
        <w:rPr>
          <w:lang w:eastAsia="zh-CN"/>
        </w:rPr>
        <w:t xml:space="preserve"> mode</w:t>
      </w:r>
      <w:r>
        <w:rPr>
          <w:rFonts w:hint="eastAsia"/>
          <w:lang w:eastAsia="zh-CN"/>
        </w:rPr>
        <w:t xml:space="preserve"> as illustrated in Fig. </w:t>
      </w:r>
      <w:r w:rsidR="008A01DA">
        <w:rPr>
          <w:rFonts w:hint="eastAsia"/>
          <w:lang w:eastAsia="zh-CN"/>
        </w:rPr>
        <w:t>10</w:t>
      </w:r>
      <w:r>
        <w:rPr>
          <w:rFonts w:hint="eastAsia"/>
          <w:lang w:eastAsia="zh-CN"/>
        </w:rPr>
        <w:t xml:space="preserve"> (b)</w:t>
      </w:r>
      <w:r>
        <w:rPr>
          <w:lang w:eastAsia="zh-CN"/>
        </w:rPr>
        <w:t xml:space="preserve">, the </w:t>
      </w:r>
      <w:r>
        <w:rPr>
          <w:rFonts w:hint="eastAsia"/>
          <w:lang w:eastAsia="zh-CN"/>
        </w:rPr>
        <w:t>mono-static</w:t>
      </w:r>
      <w:r>
        <w:rPr>
          <w:lang w:eastAsia="zh-CN"/>
        </w:rPr>
        <w:t xml:space="preserve"> mode does not require inter-station synchronization or the transmission of auxiliary information, leading to lower resource overhead and complexity while achieving higher sensing accuracy. On the premise that the above design meet</w:t>
      </w:r>
      <w:r>
        <w:rPr>
          <w:rFonts w:hint="eastAsia"/>
          <w:lang w:eastAsia="zh-CN"/>
        </w:rPr>
        <w:t>s</w:t>
      </w:r>
      <w:r>
        <w:rPr>
          <w:lang w:eastAsia="zh-CN"/>
        </w:rPr>
        <w:t xml:space="preserve"> the indicator requirements of the established scenario use cases, research on other sensing modes is not excluded.</w:t>
      </w:r>
    </w:p>
    <w:p w14:paraId="23B634F9" w14:textId="77777777" w:rsidR="00DF5D25" w:rsidRDefault="00000000">
      <w:pPr>
        <w:jc w:val="center"/>
        <w:rPr>
          <w:lang w:eastAsia="zh-CN"/>
        </w:rPr>
      </w:pPr>
      <w:r>
        <w:rPr>
          <w:lang w:eastAsia="zh-CN"/>
        </w:rPr>
        <w:object w:dxaOrig="9590" w:dyaOrig="2660" w14:anchorId="6246A8AB">
          <v:shape id="_x0000_i1029" type="#_x0000_t75" style="width:479.85pt;height:133.5pt" o:ole="">
            <v:imagedata r:id="rId29" o:title=""/>
          </v:shape>
          <o:OLEObject Type="Embed" ProgID="Visio.Drawing.15" ShapeID="_x0000_i1029" DrawAspect="Content" ObjectID="_1820758562" r:id="rId30"/>
        </w:object>
      </w:r>
    </w:p>
    <w:p w14:paraId="201AF20D" w14:textId="19156D62" w:rsidR="00DF5D25" w:rsidRDefault="00000000">
      <w:pPr>
        <w:jc w:val="center"/>
        <w:rPr>
          <w:lang w:eastAsia="zh-CN"/>
        </w:rPr>
      </w:pPr>
      <w:r>
        <w:rPr>
          <w:rFonts w:eastAsia="等线" w:hint="eastAsia"/>
          <w:bCs/>
          <w:lang w:eastAsia="zh-CN"/>
        </w:rPr>
        <w:t>Fig.</w:t>
      </w:r>
      <w:r>
        <w:rPr>
          <w:rFonts w:eastAsia="等线"/>
          <w:bCs/>
          <w:lang w:eastAsia="zh-CN"/>
        </w:rPr>
        <w:t xml:space="preserve"> </w:t>
      </w:r>
      <w:r w:rsidR="008A01DA">
        <w:rPr>
          <w:rFonts w:eastAsia="等线" w:hint="eastAsia"/>
          <w:bCs/>
          <w:lang w:eastAsia="zh-CN"/>
        </w:rPr>
        <w:t>10</w:t>
      </w:r>
      <w:r>
        <w:rPr>
          <w:rFonts w:eastAsia="等线" w:hint="eastAsia"/>
          <w:bCs/>
          <w:lang w:eastAsia="zh-CN"/>
        </w:rPr>
        <w:t xml:space="preserve"> </w:t>
      </w:r>
      <w:r>
        <w:rPr>
          <w:rFonts w:hint="eastAsia"/>
          <w:lang w:eastAsia="zh-CN"/>
        </w:rPr>
        <w:t>I</w:t>
      </w:r>
      <w:r>
        <w:rPr>
          <w:lang w:eastAsia="zh-CN"/>
        </w:rPr>
        <w:t>llustrat</w:t>
      </w:r>
      <w:r>
        <w:rPr>
          <w:rFonts w:hint="eastAsia"/>
          <w:lang w:eastAsia="zh-CN"/>
        </w:rPr>
        <w:t>ion of</w:t>
      </w:r>
      <w:r>
        <w:rPr>
          <w:lang w:eastAsia="zh-CN"/>
        </w:rPr>
        <w:t xml:space="preserve"> monostatic </w:t>
      </w:r>
      <w:r>
        <w:rPr>
          <w:rFonts w:hint="eastAsia"/>
          <w:lang w:eastAsia="zh-CN"/>
        </w:rPr>
        <w:t>and</w:t>
      </w:r>
      <w:r>
        <w:rPr>
          <w:lang w:eastAsia="zh-CN"/>
        </w:rPr>
        <w:t xml:space="preserve"> bistatic</w:t>
      </w:r>
      <w:r>
        <w:rPr>
          <w:rFonts w:hint="eastAsia"/>
          <w:lang w:eastAsia="zh-CN"/>
        </w:rPr>
        <w:t xml:space="preserve"> </w:t>
      </w:r>
      <w:r>
        <w:rPr>
          <w:lang w:eastAsia="zh-CN"/>
        </w:rPr>
        <w:t>sensing modes</w:t>
      </w:r>
      <w:r>
        <w:rPr>
          <w:rFonts w:hint="eastAsia"/>
          <w:lang w:eastAsia="zh-CN"/>
        </w:rPr>
        <w:t>.</w:t>
      </w:r>
    </w:p>
    <w:p w14:paraId="44C49C09" w14:textId="35091DC0" w:rsidR="00DF5D25" w:rsidRDefault="00000000">
      <w:pPr>
        <w:jc w:val="both"/>
        <w:rPr>
          <w:b/>
          <w:bCs/>
          <w:i/>
          <w:iCs/>
          <w:lang w:eastAsia="zh-CN"/>
        </w:rPr>
      </w:pPr>
      <w:r>
        <w:rPr>
          <w:b/>
          <w:bCs/>
          <w:i/>
          <w:iCs/>
          <w:lang w:eastAsia="zh-CN"/>
        </w:rPr>
        <w:t>P</w:t>
      </w:r>
      <w:r>
        <w:rPr>
          <w:rFonts w:hint="eastAsia"/>
          <w:b/>
          <w:bCs/>
          <w:i/>
          <w:iCs/>
          <w:lang w:eastAsia="zh-CN"/>
        </w:rPr>
        <w:t xml:space="preserve">roposal </w:t>
      </w:r>
      <w:r w:rsidR="008A01DA">
        <w:rPr>
          <w:rFonts w:hint="eastAsia"/>
          <w:b/>
          <w:bCs/>
          <w:i/>
          <w:iCs/>
          <w:lang w:eastAsia="zh-CN"/>
        </w:rPr>
        <w:t>21</w:t>
      </w:r>
      <w:r>
        <w:rPr>
          <w:rFonts w:hint="eastAsia"/>
          <w:b/>
          <w:bCs/>
          <w:i/>
          <w:iCs/>
          <w:lang w:eastAsia="zh-CN"/>
        </w:rPr>
        <w:t xml:space="preserve">: </w:t>
      </w:r>
      <w:r>
        <w:rPr>
          <w:b/>
          <w:bCs/>
          <w:i/>
          <w:iCs/>
          <w:lang w:eastAsia="zh-CN"/>
        </w:rPr>
        <w:t xml:space="preserve">The 6G ISAC standardization should still give the highest priority to the base station </w:t>
      </w:r>
      <w:r>
        <w:rPr>
          <w:rFonts w:hint="eastAsia"/>
          <w:b/>
          <w:bCs/>
          <w:i/>
          <w:iCs/>
          <w:lang w:eastAsia="zh-CN"/>
        </w:rPr>
        <w:t>mono-static</w:t>
      </w:r>
      <w:r>
        <w:rPr>
          <w:b/>
          <w:bCs/>
          <w:i/>
          <w:iCs/>
          <w:lang w:eastAsia="zh-CN"/>
        </w:rPr>
        <w:t xml:space="preserve"> mode to ensure that it meets the performance requirements of the 6G use cases, and only in addition to this should we study other</w:t>
      </w:r>
      <w:r>
        <w:rPr>
          <w:rFonts w:hint="eastAsia"/>
          <w:b/>
          <w:bCs/>
          <w:i/>
          <w:iCs/>
          <w:lang w:eastAsia="zh-CN"/>
        </w:rPr>
        <w:t>.</w:t>
      </w:r>
    </w:p>
    <w:p w14:paraId="45A2F1C4" w14:textId="77777777" w:rsidR="00DF5D25" w:rsidRDefault="00000000">
      <w:pPr>
        <w:jc w:val="both"/>
        <w:rPr>
          <w:b/>
          <w:bCs/>
          <w:u w:val="single"/>
          <w:lang w:eastAsia="zh-CN"/>
        </w:rPr>
      </w:pPr>
      <w:r>
        <w:rPr>
          <w:b/>
          <w:bCs/>
          <w:u w:val="single"/>
          <w:lang w:eastAsia="zh-CN"/>
        </w:rPr>
        <w:t>S</w:t>
      </w:r>
      <w:r>
        <w:rPr>
          <w:rFonts w:hint="eastAsia"/>
          <w:b/>
          <w:bCs/>
          <w:u w:val="single"/>
          <w:lang w:eastAsia="zh-CN"/>
        </w:rPr>
        <w:t>ensing waveform and duplex mode</w:t>
      </w:r>
    </w:p>
    <w:p w14:paraId="1721C6A5" w14:textId="639032E6" w:rsidR="00DF5D25" w:rsidRDefault="00000000">
      <w:pPr>
        <w:jc w:val="both"/>
        <w:rPr>
          <w:lang w:eastAsia="zh-CN"/>
        </w:rPr>
      </w:pPr>
      <w:r>
        <w:rPr>
          <w:lang w:eastAsia="zh-CN"/>
        </w:rPr>
        <w:t xml:space="preserve">6G needs to incorporate the sensing function at the </w:t>
      </w:r>
      <w:r>
        <w:rPr>
          <w:rFonts w:hint="eastAsia"/>
          <w:lang w:eastAsia="zh-CN"/>
        </w:rPr>
        <w:t>beginning</w:t>
      </w:r>
      <w:r>
        <w:rPr>
          <w:lang w:eastAsia="zh-CN"/>
        </w:rPr>
        <w:t xml:space="preserve"> of air interface design, with the design of perception signals and/or frame structure being the core content. To meet kilometer-level continuous sensing coverage, it should be compatible with both half-duplex and full-duplex sensing modes, which are respectively responsible for long-distance coverage and short-distance blind area compensation. The sensing in half-duplex mode not only involves the design of sensing reference signals but also requires modifying the existing frame structure. We elaborate on the characteristics of the two sensing duplex modes as follows: The working cycle of the half-duplex mode is divided into four phases: signal transmission, transmit-receive switching, signal reception, and receive-transmit switching. Its main features are full-array transmission and reception, half-duplex operation, and short waveform duration. The advantages are that it can transmit signals with high power and has full-array gain, enabling long sensing distance. The disadvantage is that signals cannot be received in the first two phases, thus creating blind areas</w:t>
      </w:r>
      <w:r>
        <w:rPr>
          <w:rFonts w:hint="eastAsia"/>
          <w:lang w:eastAsia="zh-CN"/>
        </w:rPr>
        <w:t xml:space="preserve"> as </w:t>
      </w:r>
      <w:r>
        <w:rPr>
          <w:lang w:eastAsia="zh-CN"/>
        </w:rPr>
        <w:t>illustrate</w:t>
      </w:r>
      <w:r>
        <w:rPr>
          <w:rFonts w:hint="eastAsia"/>
          <w:lang w:eastAsia="zh-CN"/>
        </w:rPr>
        <w:t>d in Fig. 1</w:t>
      </w:r>
      <w:r w:rsidR="008A01DA">
        <w:rPr>
          <w:rFonts w:hint="eastAsia"/>
          <w:lang w:eastAsia="zh-CN"/>
        </w:rPr>
        <w:t>1</w:t>
      </w:r>
      <w:r>
        <w:rPr>
          <w:lang w:eastAsia="zh-CN"/>
        </w:rPr>
        <w:t xml:space="preserve">. The full-duplex mode works by receiving signals while transmitting signals. Its main features are partial array transmission, partial array reception, full-duplex operation, and longer waveform duration. The advantage is that there is no sensing blind area. The disadvantages are that the requirement for transmit-receive isolation limits the signal transmission power, and only partial array gain is available, resulting in a shorter sensing distance. In terms of sensing signal design, waveforms should be studied in the 6G stage, including whether it is necessary to introduce new waveform systems such as linear frequency-modulated waves for sensing in the half-duplex mode. For this, waveform performance evaluation should be carried out. If the evaluation results show that no new waveform system is needed to achieve comparable perception performance, the </w:t>
      </w:r>
      <w:r>
        <w:rPr>
          <w:rFonts w:hint="eastAsia"/>
          <w:lang w:eastAsia="zh-CN"/>
        </w:rPr>
        <w:t>sensing</w:t>
      </w:r>
      <w:r>
        <w:rPr>
          <w:lang w:eastAsia="zh-CN"/>
        </w:rPr>
        <w:t xml:space="preserve"> signals can all be designed under the OFDM system.</w:t>
      </w:r>
    </w:p>
    <w:p w14:paraId="05CE64A3" w14:textId="77777777" w:rsidR="00DF5D25" w:rsidRDefault="00000000">
      <w:pPr>
        <w:jc w:val="center"/>
        <w:rPr>
          <w:lang w:eastAsia="zh-CN"/>
        </w:rPr>
      </w:pPr>
      <w:r>
        <w:rPr>
          <w:lang w:eastAsia="zh-CN"/>
        </w:rPr>
        <w:object w:dxaOrig="4860" w:dyaOrig="3690" w14:anchorId="4BC1A3C1">
          <v:shape id="_x0000_i1030" type="#_x0000_t75" style="width:242.9pt;height:184.55pt" o:ole="">
            <v:imagedata r:id="rId31" o:title=""/>
          </v:shape>
          <o:OLEObject Type="Embed" ProgID="Visio.Drawing.15" ShapeID="_x0000_i1030" DrawAspect="Content" ObjectID="_1820758563" r:id="rId32"/>
        </w:object>
      </w:r>
    </w:p>
    <w:p w14:paraId="59F779A2" w14:textId="47F61D36" w:rsidR="00DF5D25" w:rsidRDefault="00000000">
      <w:pPr>
        <w:jc w:val="center"/>
        <w:rPr>
          <w:lang w:eastAsia="zh-CN"/>
        </w:rPr>
      </w:pPr>
      <w:r>
        <w:rPr>
          <w:rFonts w:eastAsia="等线" w:hint="eastAsia"/>
          <w:bCs/>
          <w:lang w:eastAsia="zh-CN"/>
        </w:rPr>
        <w:t>Fig.</w:t>
      </w:r>
      <w:r>
        <w:rPr>
          <w:rFonts w:eastAsia="等线"/>
          <w:bCs/>
          <w:lang w:eastAsia="zh-CN"/>
        </w:rPr>
        <w:t xml:space="preserve"> </w:t>
      </w:r>
      <w:r>
        <w:rPr>
          <w:rFonts w:eastAsia="等线" w:hint="eastAsia"/>
          <w:bCs/>
          <w:lang w:eastAsia="zh-CN"/>
        </w:rPr>
        <w:t>1</w:t>
      </w:r>
      <w:r w:rsidR="008A01DA">
        <w:rPr>
          <w:rFonts w:eastAsia="等线" w:hint="eastAsia"/>
          <w:bCs/>
          <w:lang w:eastAsia="zh-CN"/>
        </w:rPr>
        <w:t>1</w:t>
      </w:r>
      <w:r>
        <w:rPr>
          <w:rFonts w:eastAsia="等线" w:hint="eastAsia"/>
          <w:bCs/>
          <w:lang w:eastAsia="zh-CN"/>
        </w:rPr>
        <w:t xml:space="preserve"> </w:t>
      </w:r>
      <w:r>
        <w:rPr>
          <w:rFonts w:eastAsia="等线"/>
          <w:bCs/>
          <w:lang w:eastAsia="zh-CN"/>
        </w:rPr>
        <w:t>Illustration of failing to detect short-range object for TDMed sensing approach</w:t>
      </w:r>
      <w:r>
        <w:rPr>
          <w:rFonts w:eastAsia="等线" w:hint="eastAsia"/>
          <w:bCs/>
          <w:lang w:eastAsia="zh-CN"/>
        </w:rPr>
        <w:t>.</w:t>
      </w:r>
    </w:p>
    <w:p w14:paraId="06023371" w14:textId="4A18F94E" w:rsidR="00DF5D25" w:rsidRDefault="00000000">
      <w:pPr>
        <w:jc w:val="both"/>
        <w:rPr>
          <w:b/>
          <w:bCs/>
          <w:i/>
          <w:iCs/>
          <w:lang w:eastAsia="zh-CN"/>
        </w:rPr>
      </w:pPr>
      <w:r>
        <w:rPr>
          <w:b/>
          <w:bCs/>
          <w:i/>
          <w:iCs/>
          <w:lang w:eastAsia="zh-CN"/>
        </w:rPr>
        <w:t>P</w:t>
      </w:r>
      <w:r>
        <w:rPr>
          <w:rFonts w:hint="eastAsia"/>
          <w:b/>
          <w:bCs/>
          <w:i/>
          <w:iCs/>
          <w:lang w:eastAsia="zh-CN"/>
        </w:rPr>
        <w:t xml:space="preserve">roposal </w:t>
      </w:r>
      <w:r w:rsidR="008A01DA">
        <w:rPr>
          <w:rFonts w:hint="eastAsia"/>
          <w:b/>
          <w:bCs/>
          <w:i/>
          <w:iCs/>
          <w:lang w:eastAsia="zh-CN"/>
        </w:rPr>
        <w:t>22</w:t>
      </w:r>
      <w:r>
        <w:rPr>
          <w:rFonts w:hint="eastAsia"/>
          <w:b/>
          <w:bCs/>
          <w:i/>
          <w:iCs/>
          <w:lang w:eastAsia="zh-CN"/>
        </w:rPr>
        <w:t xml:space="preserve">: </w:t>
      </w:r>
      <w:r>
        <w:rPr>
          <w:b/>
          <w:bCs/>
          <w:i/>
          <w:iCs/>
          <w:lang w:eastAsia="zh-CN"/>
        </w:rPr>
        <w:t>To meet kilometer-level continuous sensing coverage, it should be compatible with both half-duplex and full-duplex sensing modes, which are respectively responsible for long-distance coverage and short-distance blind area compensation.</w:t>
      </w:r>
    </w:p>
    <w:p w14:paraId="1D7C25A2" w14:textId="2DA83B13" w:rsidR="00DF5D25" w:rsidRDefault="00000000">
      <w:pPr>
        <w:jc w:val="both"/>
        <w:rPr>
          <w:b/>
          <w:bCs/>
          <w:i/>
          <w:iCs/>
          <w:lang w:eastAsia="zh-CN"/>
        </w:rPr>
      </w:pPr>
      <w:r>
        <w:rPr>
          <w:b/>
          <w:bCs/>
          <w:i/>
          <w:iCs/>
          <w:lang w:eastAsia="zh-CN"/>
        </w:rPr>
        <w:lastRenderedPageBreak/>
        <w:t>P</w:t>
      </w:r>
      <w:r>
        <w:rPr>
          <w:rFonts w:hint="eastAsia"/>
          <w:b/>
          <w:bCs/>
          <w:i/>
          <w:iCs/>
          <w:lang w:eastAsia="zh-CN"/>
        </w:rPr>
        <w:t xml:space="preserve">roposal </w:t>
      </w:r>
      <w:r w:rsidR="008A01DA">
        <w:rPr>
          <w:rFonts w:hint="eastAsia"/>
          <w:b/>
          <w:bCs/>
          <w:i/>
          <w:iCs/>
          <w:lang w:eastAsia="zh-CN"/>
        </w:rPr>
        <w:t>23</w:t>
      </w:r>
      <w:r>
        <w:rPr>
          <w:rFonts w:hint="eastAsia"/>
          <w:b/>
          <w:bCs/>
          <w:i/>
          <w:iCs/>
          <w:lang w:eastAsia="zh-CN"/>
        </w:rPr>
        <w:t>: T</w:t>
      </w:r>
      <w:r>
        <w:rPr>
          <w:b/>
          <w:bCs/>
          <w:i/>
          <w:iCs/>
          <w:lang w:eastAsia="zh-CN"/>
        </w:rPr>
        <w:t>he sensed signal should still be designed in the OFDM regime without introducing other types of waveforms</w:t>
      </w:r>
      <w:r>
        <w:rPr>
          <w:rFonts w:hint="eastAsia"/>
          <w:b/>
          <w:bCs/>
          <w:i/>
          <w:iCs/>
          <w:lang w:eastAsia="zh-CN"/>
        </w:rPr>
        <w:t xml:space="preserve"> i</w:t>
      </w:r>
      <w:r>
        <w:rPr>
          <w:b/>
          <w:bCs/>
          <w:i/>
          <w:iCs/>
          <w:lang w:eastAsia="zh-CN"/>
        </w:rPr>
        <w:t>f the simulation evaluation does not indicate a significant performance gap</w:t>
      </w:r>
      <w:r>
        <w:rPr>
          <w:rFonts w:hint="eastAsia"/>
          <w:b/>
          <w:bCs/>
          <w:i/>
          <w:iCs/>
          <w:lang w:eastAsia="zh-CN"/>
        </w:rPr>
        <w:t>.</w:t>
      </w:r>
    </w:p>
    <w:p w14:paraId="3EBC7871" w14:textId="77777777" w:rsidR="00DF5D25" w:rsidRDefault="00000000">
      <w:pPr>
        <w:jc w:val="both"/>
        <w:rPr>
          <w:b/>
          <w:bCs/>
          <w:u w:val="single"/>
          <w:lang w:eastAsia="zh-CN"/>
        </w:rPr>
      </w:pPr>
      <w:r>
        <w:rPr>
          <w:rFonts w:hint="eastAsia"/>
          <w:b/>
          <w:bCs/>
          <w:u w:val="single"/>
          <w:lang w:eastAsia="zh-CN"/>
        </w:rPr>
        <w:t xml:space="preserve">Frame structure </w:t>
      </w:r>
      <w:r>
        <w:rPr>
          <w:b/>
          <w:bCs/>
          <w:u w:val="single"/>
          <w:lang w:eastAsia="zh-CN"/>
        </w:rPr>
        <w:t>incorporating</w:t>
      </w:r>
      <w:r>
        <w:rPr>
          <w:rFonts w:hint="eastAsia"/>
          <w:b/>
          <w:bCs/>
          <w:u w:val="single"/>
          <w:lang w:eastAsia="zh-CN"/>
        </w:rPr>
        <w:t xml:space="preserve"> sensing ability</w:t>
      </w:r>
    </w:p>
    <w:p w14:paraId="5F65508E" w14:textId="77777777" w:rsidR="00DF5D25" w:rsidRDefault="00000000">
      <w:pPr>
        <w:jc w:val="both"/>
        <w:rPr>
          <w:lang w:eastAsia="zh-CN"/>
        </w:rPr>
      </w:pPr>
      <w:r>
        <w:rPr>
          <w:lang w:eastAsia="zh-CN"/>
        </w:rPr>
        <w:t>In terms of frame structure design</w:t>
      </w:r>
      <w:r>
        <w:rPr>
          <w:rFonts w:hint="eastAsia"/>
          <w:lang w:eastAsia="zh-CN"/>
        </w:rPr>
        <w:t xml:space="preserve"> for ISAC</w:t>
      </w:r>
      <w:r>
        <w:rPr>
          <w:lang w:eastAsia="zh-CN"/>
        </w:rPr>
        <w:t xml:space="preserve">, on the one hand, in the time domain, arranging sensing symbols at certain intervals rather than in batches is more conducive to speed estimation. Therefore, under the same resource proportion, the frame format design should prefer to divide a small number of sensing symbols in each slot rather than allocate the entire slot for sensing. On the other hand, short symbols are sufficient for sensing. The symbol length corresponding to the existing small subcarrier spacing such as 15KHz is too long for sensing. Short sensing symbols are beneficial for conducting more signal transmission and reception within the same resource overhead, reducing scanning delay and improving accuracy. To achieve this, the frame format design with independent </w:t>
      </w:r>
      <w:r>
        <w:rPr>
          <w:rFonts w:hint="eastAsia"/>
          <w:lang w:eastAsia="zh-CN"/>
        </w:rPr>
        <w:t>numerologies</w:t>
      </w:r>
      <w:r>
        <w:rPr>
          <w:lang w:eastAsia="zh-CN"/>
        </w:rPr>
        <w:t xml:space="preserve"> for sensing and communication can be considered.</w:t>
      </w:r>
    </w:p>
    <w:p w14:paraId="4CD038B1" w14:textId="1A71C13E" w:rsidR="00DF5D25" w:rsidRDefault="00000000">
      <w:pPr>
        <w:jc w:val="both"/>
        <w:rPr>
          <w:b/>
          <w:bCs/>
          <w:i/>
          <w:iCs/>
          <w:lang w:eastAsia="zh-CN"/>
        </w:rPr>
      </w:pPr>
      <w:r>
        <w:rPr>
          <w:b/>
          <w:bCs/>
          <w:i/>
          <w:iCs/>
          <w:lang w:eastAsia="zh-CN"/>
        </w:rPr>
        <w:t>P</w:t>
      </w:r>
      <w:r>
        <w:rPr>
          <w:rFonts w:hint="eastAsia"/>
          <w:b/>
          <w:bCs/>
          <w:i/>
          <w:iCs/>
          <w:lang w:eastAsia="zh-CN"/>
        </w:rPr>
        <w:t xml:space="preserve">roposal </w:t>
      </w:r>
      <w:r w:rsidR="008A01DA">
        <w:rPr>
          <w:rFonts w:hint="eastAsia"/>
          <w:b/>
          <w:bCs/>
          <w:i/>
          <w:iCs/>
          <w:lang w:eastAsia="zh-CN"/>
        </w:rPr>
        <w:t>24</w:t>
      </w:r>
      <w:r>
        <w:rPr>
          <w:rFonts w:hint="eastAsia"/>
          <w:b/>
          <w:bCs/>
          <w:i/>
          <w:iCs/>
          <w:lang w:eastAsia="zh-CN"/>
        </w:rPr>
        <w:t xml:space="preserve">: </w:t>
      </w:r>
      <w:r>
        <w:rPr>
          <w:b/>
          <w:bCs/>
          <w:i/>
          <w:iCs/>
          <w:lang w:eastAsia="zh-CN"/>
        </w:rPr>
        <w:t xml:space="preserve">In the frame format design, </w:t>
      </w:r>
      <w:r>
        <w:rPr>
          <w:rFonts w:hint="eastAsia"/>
          <w:b/>
          <w:bCs/>
          <w:i/>
          <w:iCs/>
          <w:lang w:eastAsia="zh-CN"/>
        </w:rPr>
        <w:t>sensing</w:t>
      </w:r>
      <w:r>
        <w:rPr>
          <w:b/>
          <w:bCs/>
          <w:i/>
          <w:iCs/>
          <w:lang w:eastAsia="zh-CN"/>
        </w:rPr>
        <w:t xml:space="preserve"> resources should be distributed at regular intervals in combs rather than blocks</w:t>
      </w:r>
      <w:r>
        <w:rPr>
          <w:rFonts w:hint="eastAsia"/>
          <w:b/>
          <w:bCs/>
          <w:i/>
          <w:iCs/>
          <w:lang w:eastAsia="zh-CN"/>
        </w:rPr>
        <w:t>.</w:t>
      </w:r>
    </w:p>
    <w:p w14:paraId="6B1BC7B9" w14:textId="3ECD0DD4" w:rsidR="00DF5D25" w:rsidRDefault="00000000">
      <w:pPr>
        <w:jc w:val="both"/>
        <w:rPr>
          <w:b/>
          <w:bCs/>
          <w:i/>
          <w:iCs/>
          <w:lang w:eastAsia="zh-CN"/>
        </w:rPr>
      </w:pPr>
      <w:r>
        <w:rPr>
          <w:b/>
          <w:bCs/>
          <w:i/>
          <w:iCs/>
          <w:lang w:eastAsia="zh-CN"/>
        </w:rPr>
        <w:t>P</w:t>
      </w:r>
      <w:r>
        <w:rPr>
          <w:rFonts w:hint="eastAsia"/>
          <w:b/>
          <w:bCs/>
          <w:i/>
          <w:iCs/>
          <w:lang w:eastAsia="zh-CN"/>
        </w:rPr>
        <w:t xml:space="preserve">roposal </w:t>
      </w:r>
      <w:r w:rsidR="008A01DA">
        <w:rPr>
          <w:rFonts w:hint="eastAsia"/>
          <w:b/>
          <w:bCs/>
          <w:i/>
          <w:iCs/>
          <w:lang w:eastAsia="zh-CN"/>
        </w:rPr>
        <w:t>25</w:t>
      </w:r>
      <w:r>
        <w:rPr>
          <w:rFonts w:hint="eastAsia"/>
          <w:b/>
          <w:bCs/>
          <w:i/>
          <w:iCs/>
          <w:lang w:eastAsia="zh-CN"/>
        </w:rPr>
        <w:t>: T</w:t>
      </w:r>
      <w:r>
        <w:rPr>
          <w:b/>
          <w:bCs/>
          <w:i/>
          <w:iCs/>
          <w:lang w:eastAsia="zh-CN"/>
        </w:rPr>
        <w:t>he frame format design with independent numerologies for sensing and communication can be considered.</w:t>
      </w:r>
    </w:p>
    <w:p w14:paraId="23C9F3DA" w14:textId="77777777" w:rsidR="00DF5D25" w:rsidRDefault="00000000">
      <w:pPr>
        <w:jc w:val="both"/>
        <w:rPr>
          <w:b/>
          <w:bCs/>
          <w:u w:val="single"/>
          <w:lang w:eastAsia="zh-CN"/>
        </w:rPr>
      </w:pPr>
      <w:r>
        <w:rPr>
          <w:b/>
          <w:bCs/>
          <w:u w:val="single"/>
          <w:lang w:eastAsia="zh-CN"/>
        </w:rPr>
        <w:t>S</w:t>
      </w:r>
      <w:r>
        <w:rPr>
          <w:rFonts w:hint="eastAsia"/>
          <w:b/>
          <w:bCs/>
          <w:u w:val="single"/>
          <w:lang w:eastAsia="zh-CN"/>
        </w:rPr>
        <w:t>ensing measurement and feedback</w:t>
      </w:r>
    </w:p>
    <w:p w14:paraId="159CBE8D" w14:textId="77777777" w:rsidR="00DF5D25" w:rsidRDefault="00000000">
      <w:pPr>
        <w:jc w:val="both"/>
        <w:rPr>
          <w:lang w:eastAsia="zh-CN"/>
        </w:rPr>
      </w:pPr>
      <w:r>
        <w:rPr>
          <w:lang w:eastAsia="zh-CN"/>
        </w:rPr>
        <w:t>In addition, for sensing measurement and feedback, it is necessary to determine the types of measurement quantities</w:t>
      </w:r>
      <w:r>
        <w:rPr>
          <w:rFonts w:hint="eastAsia"/>
          <w:lang w:eastAsia="zh-CN"/>
        </w:rPr>
        <w:t xml:space="preserve"> </w:t>
      </w:r>
      <w:r>
        <w:rPr>
          <w:lang w:eastAsia="zh-CN"/>
        </w:rPr>
        <w:t xml:space="preserve">and the granularity of the measurement quantities. It remains to be decided whether to report measurement quantities such as angle, distance, and coordinates with a certain granularity like 5G positioning, or intermediate results of signal processing, such as IQ samples, range-Doppler </w:t>
      </w:r>
      <w:r>
        <w:rPr>
          <w:rFonts w:hint="eastAsia"/>
          <w:lang w:eastAsia="zh-CN"/>
        </w:rPr>
        <w:t>profile</w:t>
      </w:r>
      <w:r>
        <w:rPr>
          <w:lang w:eastAsia="zh-CN"/>
        </w:rPr>
        <w:t xml:space="preserve">, </w:t>
      </w:r>
      <w:r>
        <w:rPr>
          <w:rFonts w:hint="eastAsia"/>
          <w:lang w:eastAsia="zh-CN"/>
        </w:rPr>
        <w:t>or</w:t>
      </w:r>
      <w:r>
        <w:rPr>
          <w:lang w:eastAsia="zh-CN"/>
        </w:rPr>
        <w:t xml:space="preserve"> point </w:t>
      </w:r>
      <w:r>
        <w:rPr>
          <w:rFonts w:hint="eastAsia"/>
          <w:lang w:eastAsia="zh-CN"/>
        </w:rPr>
        <w:t xml:space="preserve">cloud </w:t>
      </w:r>
      <w:r>
        <w:rPr>
          <w:lang w:eastAsia="zh-CN"/>
        </w:rPr>
        <w:t>data. The advantage of feeding back measurement results is the</w:t>
      </w:r>
      <w:r>
        <w:rPr>
          <w:rFonts w:hint="eastAsia"/>
          <w:lang w:eastAsia="zh-CN"/>
        </w:rPr>
        <w:t xml:space="preserve"> </w:t>
      </w:r>
      <w:r>
        <w:rPr>
          <w:lang w:eastAsia="zh-CN"/>
        </w:rPr>
        <w:t>small data volume</w:t>
      </w:r>
      <w:r>
        <w:rPr>
          <w:rFonts w:hint="eastAsia"/>
          <w:lang w:eastAsia="zh-CN"/>
        </w:rPr>
        <w:t xml:space="preserve"> </w:t>
      </w:r>
      <w:r>
        <w:rPr>
          <w:lang w:eastAsia="zh-CN"/>
        </w:rPr>
        <w:t xml:space="preserve">and the </w:t>
      </w:r>
      <w:r>
        <w:rPr>
          <w:rFonts w:hint="eastAsia"/>
          <w:lang w:eastAsia="zh-CN"/>
        </w:rPr>
        <w:t xml:space="preserve">low </w:t>
      </w:r>
      <w:r>
        <w:rPr>
          <w:lang w:eastAsia="zh-CN"/>
        </w:rPr>
        <w:t>transmission overhead, but the results cannot be further processed. The advantage of feeding back intermediate quantities is that further fusion processing can be performed based on the collected intermediate results from multiple stations, which is beneficial for multi-station collaboration to improve sensing accuracy, but the transmitted data volume is large.</w:t>
      </w:r>
    </w:p>
    <w:p w14:paraId="3946DE39" w14:textId="77777777" w:rsidR="00DF5D25" w:rsidRDefault="00000000">
      <w:pPr>
        <w:jc w:val="both"/>
        <w:rPr>
          <w:b/>
          <w:bCs/>
          <w:u w:val="single"/>
          <w:lang w:eastAsia="zh-CN"/>
        </w:rPr>
      </w:pPr>
      <w:r>
        <w:rPr>
          <w:b/>
          <w:bCs/>
          <w:u w:val="single"/>
          <w:lang w:eastAsia="zh-CN"/>
        </w:rPr>
        <w:t>C</w:t>
      </w:r>
      <w:r>
        <w:rPr>
          <w:rFonts w:hint="eastAsia"/>
          <w:b/>
          <w:bCs/>
          <w:u w:val="single"/>
          <w:lang w:eastAsia="zh-CN"/>
        </w:rPr>
        <w:t>ooperative sensing mechanism</w:t>
      </w:r>
    </w:p>
    <w:p w14:paraId="6EC7F09E" w14:textId="77777777" w:rsidR="00DF5D25" w:rsidRDefault="00000000">
      <w:pPr>
        <w:jc w:val="both"/>
        <w:rPr>
          <w:lang w:eastAsia="zh-CN"/>
        </w:rPr>
      </w:pPr>
      <w:r>
        <w:rPr>
          <w:lang w:eastAsia="zh-CN"/>
        </w:rPr>
        <w:t xml:space="preserve">Furthermore, </w:t>
      </w:r>
      <w:r>
        <w:rPr>
          <w:rFonts w:hint="eastAsia"/>
          <w:lang w:eastAsia="zh-CN"/>
        </w:rPr>
        <w:t xml:space="preserve">it is also </w:t>
      </w:r>
      <w:r>
        <w:rPr>
          <w:lang w:eastAsia="zh-CN"/>
        </w:rPr>
        <w:t>recommended to design a collaborative sensing mechanism</w:t>
      </w:r>
      <w:r>
        <w:rPr>
          <w:rFonts w:hint="eastAsia"/>
          <w:lang w:eastAsia="zh-CN"/>
        </w:rPr>
        <w:t xml:space="preserve"> in 6G</w:t>
      </w:r>
      <w:r>
        <w:rPr>
          <w:lang w:eastAsia="zh-CN"/>
        </w:rPr>
        <w:t>. Given the significant gains that multi-station collaborative sensing can provide, conducting research on this is beneficial. However, the issue lies in the need for interference suppression to overcome the mutual interference of signals from multiple stations</w:t>
      </w:r>
      <w:r>
        <w:rPr>
          <w:rFonts w:hint="eastAsia"/>
          <w:lang w:eastAsia="zh-CN"/>
        </w:rPr>
        <w:t>.</w:t>
      </w:r>
      <w:r>
        <w:rPr>
          <w:lang w:eastAsia="zh-CN"/>
        </w:rPr>
        <w:t xml:space="preserve"> This can be achieved through orthogonal design of perception resources and separation in other dimensions such as the spatial domain.</w:t>
      </w:r>
    </w:p>
    <w:p w14:paraId="0766DB48" w14:textId="73C0E1DA" w:rsidR="00DF5D25" w:rsidRDefault="00000000">
      <w:pPr>
        <w:jc w:val="both"/>
        <w:rPr>
          <w:b/>
          <w:bCs/>
          <w:i/>
          <w:iCs/>
          <w:lang w:val="en-GB" w:eastAsia="zh-CN"/>
        </w:rPr>
      </w:pPr>
      <w:r>
        <w:rPr>
          <w:b/>
          <w:bCs/>
          <w:i/>
          <w:iCs/>
          <w:lang w:val="en-GB" w:eastAsia="zh-CN"/>
        </w:rPr>
        <w:t>P</w:t>
      </w:r>
      <w:r>
        <w:rPr>
          <w:rFonts w:hint="eastAsia"/>
          <w:b/>
          <w:bCs/>
          <w:i/>
          <w:iCs/>
          <w:lang w:val="en-GB" w:eastAsia="zh-CN"/>
        </w:rPr>
        <w:t xml:space="preserve">roposal </w:t>
      </w:r>
      <w:r w:rsidR="008A01DA">
        <w:rPr>
          <w:rFonts w:hint="eastAsia"/>
          <w:b/>
          <w:bCs/>
          <w:i/>
          <w:iCs/>
          <w:lang w:eastAsia="zh-CN"/>
        </w:rPr>
        <w:t>26</w:t>
      </w:r>
      <w:r>
        <w:rPr>
          <w:rFonts w:hint="eastAsia"/>
          <w:b/>
          <w:bCs/>
          <w:i/>
          <w:iCs/>
          <w:lang w:val="en-GB" w:eastAsia="zh-CN"/>
        </w:rPr>
        <w:t xml:space="preserve">: </w:t>
      </w:r>
      <w:r>
        <w:rPr>
          <w:rFonts w:hint="eastAsia"/>
          <w:b/>
          <w:bCs/>
          <w:i/>
          <w:iCs/>
          <w:lang w:eastAsia="zh-CN"/>
        </w:rPr>
        <w:t>Support</w:t>
      </w:r>
      <w:r>
        <w:rPr>
          <w:b/>
          <w:bCs/>
          <w:i/>
          <w:iCs/>
          <w:lang w:eastAsia="zh-CN"/>
        </w:rPr>
        <w:t xml:space="preserve"> to design a collaborative sensing mechanism</w:t>
      </w:r>
      <w:r>
        <w:rPr>
          <w:rFonts w:hint="eastAsia"/>
          <w:b/>
          <w:bCs/>
          <w:i/>
          <w:iCs/>
          <w:lang w:eastAsia="zh-CN"/>
        </w:rPr>
        <w:t xml:space="preserve"> in 6G.</w:t>
      </w:r>
    </w:p>
    <w:p w14:paraId="05B9981F" w14:textId="15A0E3BD" w:rsidR="00DF5D25" w:rsidRDefault="00000000">
      <w:pPr>
        <w:pStyle w:val="1"/>
        <w:rPr>
          <w:rFonts w:ascii="宋体" w:eastAsia="宋体" w:hAnsi="宋体" w:cs="宋体" w:hint="eastAsia"/>
          <w:lang w:eastAsia="zh-CN"/>
        </w:rPr>
      </w:pPr>
      <w:r>
        <w:rPr>
          <w:rFonts w:hint="eastAsia"/>
          <w:lang w:eastAsia="zh-CN"/>
        </w:rPr>
        <w:t>NTN</w:t>
      </w:r>
    </w:p>
    <w:p w14:paraId="2669C2B6" w14:textId="77777777" w:rsidR="00A50D93" w:rsidRDefault="00A50D93" w:rsidP="00A50D93">
      <w:pPr>
        <w:jc w:val="both"/>
        <w:rPr>
          <w:lang w:eastAsia="zh-CN"/>
        </w:rPr>
      </w:pPr>
      <w:r w:rsidRPr="00A50D93">
        <w:rPr>
          <w:rFonts w:hint="eastAsia"/>
          <w:lang w:val="en-GB" w:eastAsia="zh-CN"/>
        </w:rPr>
        <w:t xml:space="preserve">As an essential part of future 6G infrastructure, Non-Terrestrial Networks (NTN) can effectively </w:t>
      </w:r>
      <w:r w:rsidRPr="00A50D93">
        <w:rPr>
          <w:rFonts w:hint="eastAsia"/>
          <w:lang w:eastAsia="zh-CN"/>
        </w:rPr>
        <w:t>address the diverse demands of vertical industries and consumer expectations by delivering broader coverage, enhanced network resilience, and greater sustainability. A growing number of TN operators have recently entered into partnerships with NTN providers and are beginning to integrate NTN functionalities into their service offerings.</w:t>
      </w:r>
    </w:p>
    <w:p w14:paraId="27B91DE9" w14:textId="43BC28FD" w:rsidR="00A50D93" w:rsidRPr="00C53E49" w:rsidRDefault="00A50D93" w:rsidP="00C53E49">
      <w:pPr>
        <w:jc w:val="both"/>
        <w:rPr>
          <w:lang w:eastAsia="zh-CN"/>
        </w:rPr>
      </w:pPr>
      <w:r>
        <w:rPr>
          <w:rFonts w:hint="eastAsia"/>
          <w:lang w:eastAsia="zh-CN"/>
        </w:rPr>
        <w:t xml:space="preserve">In RAN1 #122 meeting, the following agreement was achieved, which provided </w:t>
      </w:r>
      <w:r w:rsidR="0088404B">
        <w:rPr>
          <w:lang w:eastAsia="zh-CN"/>
        </w:rPr>
        <w:t>high</w:t>
      </w:r>
      <w:r>
        <w:rPr>
          <w:rFonts w:hint="eastAsia"/>
          <w:lang w:eastAsia="zh-CN"/>
        </w:rPr>
        <w:t xml:space="preserve">-level guidance for study on NTN. </w:t>
      </w:r>
    </w:p>
    <w:tbl>
      <w:tblPr>
        <w:tblStyle w:val="af6"/>
        <w:tblW w:w="0" w:type="auto"/>
        <w:tblLook w:val="04A0" w:firstRow="1" w:lastRow="0" w:firstColumn="1" w:lastColumn="0" w:noHBand="0" w:noVBand="1"/>
      </w:tblPr>
      <w:tblGrid>
        <w:gridCol w:w="9629"/>
      </w:tblGrid>
      <w:tr w:rsidR="00A50D93" w14:paraId="6F55B1AB" w14:textId="77777777" w:rsidTr="005D5CA9">
        <w:tc>
          <w:tcPr>
            <w:tcW w:w="9629" w:type="dxa"/>
          </w:tcPr>
          <w:p w14:paraId="03BD2C4B" w14:textId="77777777" w:rsidR="00A50D93" w:rsidRPr="00AE6BE4" w:rsidRDefault="00A50D93" w:rsidP="005D5CA9">
            <w:pPr>
              <w:rPr>
                <w:rFonts w:eastAsia="等线"/>
                <w:highlight w:val="green"/>
                <w:lang w:eastAsia="zh-CN"/>
              </w:rPr>
            </w:pPr>
            <w:r w:rsidRPr="00AE6BE4">
              <w:rPr>
                <w:rFonts w:eastAsia="等线" w:hint="eastAsia"/>
                <w:highlight w:val="green"/>
                <w:lang w:eastAsia="zh-CN"/>
              </w:rPr>
              <w:t>Agreement</w:t>
            </w:r>
          </w:p>
          <w:p w14:paraId="0B58F903" w14:textId="77777777" w:rsidR="00A50D93" w:rsidRPr="009B6774" w:rsidRDefault="00A50D93" w:rsidP="005D5CA9">
            <w:pPr>
              <w:pStyle w:val="aff"/>
              <w:numPr>
                <w:ilvl w:val="0"/>
                <w:numId w:val="26"/>
              </w:numPr>
              <w:overflowPunct/>
              <w:autoSpaceDE/>
              <w:autoSpaceDN/>
              <w:adjustRightInd/>
              <w:spacing w:after="0" w:line="252" w:lineRule="auto"/>
              <w:ind w:firstLineChars="0"/>
              <w:contextualSpacing/>
              <w:jc w:val="both"/>
              <w:textAlignment w:val="auto"/>
              <w:rPr>
                <w:sz w:val="21"/>
                <w:szCs w:val="21"/>
              </w:rPr>
            </w:pPr>
            <w:r w:rsidRPr="00E5121D">
              <w:rPr>
                <w:rFonts w:hint="eastAsia"/>
                <w:sz w:val="21"/>
                <w:szCs w:val="21"/>
              </w:rPr>
              <w:t xml:space="preserve">For </w:t>
            </w:r>
            <w:r w:rsidRPr="00E5121D">
              <w:rPr>
                <w:sz w:val="21"/>
                <w:szCs w:val="21"/>
              </w:rPr>
              <w:t>harmonized 6G</w:t>
            </w:r>
            <w:r w:rsidRPr="00E5121D">
              <w:rPr>
                <w:rFonts w:hint="eastAsia"/>
                <w:sz w:val="21"/>
                <w:szCs w:val="21"/>
              </w:rPr>
              <w:t xml:space="preserve">R </w:t>
            </w:r>
            <w:r w:rsidRPr="00E5121D">
              <w:rPr>
                <w:sz w:val="21"/>
                <w:szCs w:val="21"/>
              </w:rPr>
              <w:t>design for TN and NTN</w:t>
            </w:r>
            <w:r w:rsidRPr="00E5121D">
              <w:rPr>
                <w:rFonts w:hint="eastAsia"/>
                <w:sz w:val="21"/>
                <w:szCs w:val="21"/>
              </w:rPr>
              <w:t>, RAN1 studies to identify the technical aspects affected by NTN characteristics</w:t>
            </w:r>
            <w:r w:rsidRPr="006C2291">
              <w:rPr>
                <w:rFonts w:eastAsia="等线" w:hint="eastAsia"/>
                <w:sz w:val="21"/>
                <w:szCs w:val="21"/>
                <w:lang w:eastAsia="zh-CN"/>
              </w:rPr>
              <w:t>, as well as lessons learned from NR/IoT NTN</w:t>
            </w:r>
          </w:p>
        </w:tc>
      </w:tr>
    </w:tbl>
    <w:p w14:paraId="20BA5770" w14:textId="77777777" w:rsidR="00A50D93" w:rsidRPr="00A50D93" w:rsidRDefault="00A50D93" w:rsidP="00A50D93">
      <w:pPr>
        <w:jc w:val="both"/>
        <w:rPr>
          <w:lang w:val="en-GB" w:eastAsia="zh-CN"/>
        </w:rPr>
      </w:pPr>
    </w:p>
    <w:p w14:paraId="425F862D" w14:textId="6FD204BF" w:rsidR="00A50D93" w:rsidRPr="00A50D93" w:rsidRDefault="0088404B" w:rsidP="00A50D93">
      <w:pPr>
        <w:jc w:val="both"/>
        <w:rPr>
          <w:lang w:eastAsia="zh-CN"/>
        </w:rPr>
      </w:pPr>
      <w:r>
        <w:rPr>
          <w:rFonts w:hint="eastAsia"/>
          <w:lang w:eastAsia="zh-CN"/>
        </w:rPr>
        <w:t xml:space="preserve">During the discussion </w:t>
      </w:r>
      <w:r w:rsidR="00A50D93" w:rsidRPr="00A50D93">
        <w:rPr>
          <w:rFonts w:hint="eastAsia"/>
          <w:lang w:eastAsia="zh-CN"/>
        </w:rPr>
        <w:t xml:space="preserve">in RAN1#122, achieving truly ubiquitous connectivity and enabling highly accurate and reliable location services will require deep convergence and a unified architecture between NTN and TN. To facilitate a harmonized 6G radio design for both TN and NTN, we believe it is essential to develop a unified new radio interface that maximizes commonality between the two. In our opinion, at least the design of numerologies, waveform and frame structure, initial access process and synchronization mechanism should be part of the harmonized design between TN and NTN, and the differences between the baseline TN solutions and NTN solutions should be minimized wherever possible. </w:t>
      </w:r>
    </w:p>
    <w:p w14:paraId="65AB3FD1" w14:textId="60DB0A44" w:rsidR="00A50D93" w:rsidRPr="00A50D93" w:rsidRDefault="00A50D93" w:rsidP="00A50D93">
      <w:pPr>
        <w:jc w:val="both"/>
        <w:rPr>
          <w:b/>
          <w:bCs/>
          <w:i/>
          <w:iCs/>
          <w:lang w:val="en-GB" w:eastAsia="zh-CN"/>
        </w:rPr>
      </w:pPr>
      <w:r w:rsidRPr="00A50D93">
        <w:rPr>
          <w:rFonts w:hint="eastAsia"/>
          <w:b/>
          <w:bCs/>
          <w:i/>
          <w:iCs/>
          <w:lang w:val="en-GB" w:eastAsia="zh-CN"/>
        </w:rPr>
        <w:lastRenderedPageBreak/>
        <w:t xml:space="preserve">Proposal </w:t>
      </w:r>
      <w:r w:rsidR="008A01DA">
        <w:rPr>
          <w:rFonts w:hint="eastAsia"/>
          <w:b/>
          <w:bCs/>
          <w:i/>
          <w:iCs/>
          <w:lang w:val="en-GB" w:eastAsia="zh-CN"/>
        </w:rPr>
        <w:t>27</w:t>
      </w:r>
      <w:r w:rsidRPr="00A50D93">
        <w:rPr>
          <w:rFonts w:hint="eastAsia"/>
          <w:b/>
          <w:bCs/>
          <w:i/>
          <w:iCs/>
          <w:lang w:val="en-GB" w:eastAsia="zh-CN"/>
        </w:rPr>
        <w:t xml:space="preserve">: In the pursuit of a harmonized 6GR design for TN and NTN, NTN-specific features should be clearly identified and minimized. </w:t>
      </w:r>
    </w:p>
    <w:p w14:paraId="75BC1C19" w14:textId="77777777" w:rsidR="00A50D93" w:rsidRPr="00A50D93" w:rsidRDefault="00A50D93" w:rsidP="00A50D93">
      <w:pPr>
        <w:jc w:val="both"/>
        <w:rPr>
          <w:lang w:val="en-GB" w:eastAsia="zh-CN"/>
        </w:rPr>
      </w:pPr>
      <w:r w:rsidRPr="00A50D93">
        <w:rPr>
          <w:rFonts w:hint="eastAsia"/>
          <w:lang w:eastAsia="zh-CN"/>
        </w:rPr>
        <w:t>Besides, in contrast to TN, which rely on short-range transmissions, NTN exhibits distinct characteristics due to extended satellite-ground propagation paths</w:t>
      </w:r>
      <w:r w:rsidRPr="00A50D93">
        <w:rPr>
          <w:rFonts w:hint="eastAsia"/>
          <w:lang w:eastAsia="zh-CN"/>
        </w:rPr>
        <w:t>—</w:t>
      </w:r>
      <w:r w:rsidRPr="00A50D93">
        <w:rPr>
          <w:rFonts w:hint="eastAsia"/>
          <w:lang w:eastAsia="zh-CN"/>
        </w:rPr>
        <w:t>resulting in millisecond-level delays</w:t>
      </w:r>
      <w:r w:rsidRPr="00A50D93">
        <w:rPr>
          <w:rFonts w:hint="eastAsia"/>
          <w:lang w:eastAsia="zh-CN"/>
        </w:rPr>
        <w:t>—</w:t>
      </w:r>
      <w:r w:rsidRPr="00A50D93">
        <w:rPr>
          <w:rFonts w:hint="eastAsia"/>
          <w:lang w:eastAsia="zh-CN"/>
        </w:rPr>
        <w:t xml:space="preserve">and rapid satellite motion, which introduces substantial Doppler shifts of up to tens of kHz. These effects are particularly pronounced between the center and edge of satellite beams. Thus, the unique characteristics of NTN must be carefully considered throughout the unified design process. </w:t>
      </w:r>
    </w:p>
    <w:p w14:paraId="4C8EEFDB" w14:textId="64CD1012" w:rsidR="00A50D93" w:rsidRPr="00A50D93" w:rsidRDefault="00A50D93" w:rsidP="00A50D93">
      <w:pPr>
        <w:jc w:val="both"/>
        <w:rPr>
          <w:lang w:eastAsia="zh-CN"/>
        </w:rPr>
      </w:pPr>
      <w:r w:rsidRPr="00A50D93">
        <w:rPr>
          <w:rFonts w:hint="eastAsia"/>
          <w:b/>
          <w:bCs/>
          <w:i/>
          <w:iCs/>
          <w:lang w:val="en-GB" w:eastAsia="zh-CN"/>
        </w:rPr>
        <w:t>Proposal 2</w:t>
      </w:r>
      <w:r w:rsidR="008A01DA">
        <w:rPr>
          <w:rFonts w:hint="eastAsia"/>
          <w:b/>
          <w:bCs/>
          <w:i/>
          <w:iCs/>
          <w:lang w:val="en-GB" w:eastAsia="zh-CN"/>
        </w:rPr>
        <w:t>8</w:t>
      </w:r>
      <w:r w:rsidRPr="00A50D93">
        <w:rPr>
          <w:rFonts w:hint="eastAsia"/>
          <w:b/>
          <w:bCs/>
          <w:i/>
          <w:iCs/>
          <w:lang w:val="en-GB" w:eastAsia="zh-CN"/>
        </w:rPr>
        <w:t>: In the design for the features fulfilling both TN and NTN, NTN characteristics</w:t>
      </w:r>
      <w:r w:rsidRPr="00A50D93">
        <w:rPr>
          <w:rFonts w:hint="eastAsia"/>
          <w:b/>
          <w:bCs/>
          <w:i/>
          <w:iCs/>
          <w:lang w:val="en-GB" w:eastAsia="zh-CN"/>
        </w:rPr>
        <w:t>—</w:t>
      </w:r>
      <w:r w:rsidRPr="00A50D93">
        <w:rPr>
          <w:rFonts w:hint="eastAsia"/>
          <w:b/>
          <w:bCs/>
          <w:i/>
          <w:iCs/>
          <w:lang w:val="en-GB" w:eastAsia="zh-CN"/>
        </w:rPr>
        <w:t>such as extended delay, large path loss and Doppler effects, low PAPR requirements, etc</w:t>
      </w:r>
      <w:r w:rsidRPr="00A50D93">
        <w:rPr>
          <w:rFonts w:hint="eastAsia"/>
          <w:b/>
          <w:bCs/>
          <w:i/>
          <w:iCs/>
          <w:lang w:val="en-GB" w:eastAsia="zh-CN"/>
        </w:rPr>
        <w:t>—</w:t>
      </w:r>
      <w:r w:rsidRPr="00A50D93">
        <w:rPr>
          <w:rFonts w:hint="eastAsia"/>
          <w:b/>
          <w:bCs/>
          <w:i/>
          <w:iCs/>
          <w:lang w:val="en-GB" w:eastAsia="zh-CN"/>
        </w:rPr>
        <w:t>should be taken into account, and parameter configurations should be expanded accordingly.</w:t>
      </w:r>
    </w:p>
    <w:p w14:paraId="2294794E" w14:textId="77777777" w:rsidR="00A50D93" w:rsidRPr="00A50D93" w:rsidRDefault="00A50D93" w:rsidP="00A50D93">
      <w:pPr>
        <w:jc w:val="both"/>
        <w:rPr>
          <w:lang w:eastAsia="zh-CN"/>
        </w:rPr>
      </w:pPr>
      <w:r w:rsidRPr="00A50D93">
        <w:rPr>
          <w:rFonts w:hint="eastAsia"/>
          <w:lang w:eastAsia="zh-CN"/>
        </w:rPr>
        <w:t xml:space="preserve">To enhance the competitiveness of NTN against other satellite communication standards while ensuring stronger and more reliable overall performance, we think that the following aspects related to NTN requirements should be considered for 6GR NTN. </w:t>
      </w:r>
    </w:p>
    <w:p w14:paraId="34FE6986" w14:textId="77777777" w:rsidR="00A50D93" w:rsidRPr="00A50D93" w:rsidRDefault="00A50D93" w:rsidP="00A50D93">
      <w:pPr>
        <w:numPr>
          <w:ilvl w:val="0"/>
          <w:numId w:val="28"/>
        </w:numPr>
        <w:jc w:val="both"/>
        <w:rPr>
          <w:b/>
          <w:bCs/>
          <w:lang w:eastAsia="zh-CN"/>
        </w:rPr>
      </w:pPr>
      <w:r w:rsidRPr="00A50D93">
        <w:rPr>
          <w:rFonts w:hint="eastAsia"/>
          <w:b/>
          <w:bCs/>
          <w:lang w:eastAsia="zh-CN"/>
        </w:rPr>
        <w:t>GNSS resilient operation / positioning</w:t>
      </w:r>
    </w:p>
    <w:p w14:paraId="1F22F866" w14:textId="77777777" w:rsidR="00A50D93" w:rsidRPr="00A50D93" w:rsidRDefault="00A50D93" w:rsidP="00A50D93">
      <w:pPr>
        <w:jc w:val="both"/>
        <w:rPr>
          <w:lang w:eastAsia="zh-CN"/>
        </w:rPr>
      </w:pPr>
      <w:r w:rsidRPr="00A50D93">
        <w:rPr>
          <w:rFonts w:hint="eastAsia"/>
          <w:lang w:eastAsia="zh-CN"/>
        </w:rPr>
        <w:t>The GNSS availability is critical for NTN access due to its necessity for physical layer synchronization and timing operations. The degradation or unavailability of GNSS positioning, such as due to jamming, spoofing or obstructions, may lead to a degradation or loss of the 6G NTN communication capability, as it may currently occur in current 5G NTN deployments.</w:t>
      </w:r>
    </w:p>
    <w:p w14:paraId="1BA015CF" w14:textId="77777777" w:rsidR="00A50D93" w:rsidRPr="00A50D93" w:rsidRDefault="00A50D93" w:rsidP="00A50D93">
      <w:pPr>
        <w:jc w:val="both"/>
        <w:rPr>
          <w:lang w:eastAsia="zh-CN"/>
        </w:rPr>
      </w:pPr>
      <w:r w:rsidRPr="00A50D93">
        <w:rPr>
          <w:rFonts w:hint="eastAsia"/>
          <w:lang w:eastAsia="zh-CN"/>
        </w:rPr>
        <w:t>As part of Rel-20, a new study item has been proposed to define enhancements for NR NTN GNSS resilient operation. However, since NTN was not considered in the initial design of 5G systems, the objective is to minimize physical layer procedures impact and avoid physical layer channel/signal changes. For the 6GR air interface, GNSS resilience can be integrated into the foundational physical layer design to achieve a unified TN/NTN architecture. At the same time, insights from Rel-20 NR NTN enhancements can inform this process.</w:t>
      </w:r>
    </w:p>
    <w:p w14:paraId="677154E1" w14:textId="360F4FF6" w:rsidR="00A50D93" w:rsidRPr="00A50D93" w:rsidRDefault="00A50D93" w:rsidP="00A50D93">
      <w:pPr>
        <w:jc w:val="both"/>
        <w:rPr>
          <w:b/>
          <w:bCs/>
          <w:i/>
          <w:iCs/>
          <w:lang w:val="en-GB" w:eastAsia="zh-CN"/>
        </w:rPr>
      </w:pPr>
      <w:r w:rsidRPr="00A50D93">
        <w:rPr>
          <w:rFonts w:hint="eastAsia"/>
          <w:b/>
          <w:bCs/>
          <w:i/>
          <w:iCs/>
          <w:lang w:val="en-GB" w:eastAsia="zh-CN"/>
        </w:rPr>
        <w:t xml:space="preserve">Proposal </w:t>
      </w:r>
      <w:r w:rsidR="008A01DA">
        <w:rPr>
          <w:rFonts w:hint="eastAsia"/>
          <w:b/>
          <w:bCs/>
          <w:i/>
          <w:iCs/>
          <w:lang w:eastAsia="zh-CN"/>
        </w:rPr>
        <w:t>29</w:t>
      </w:r>
      <w:r w:rsidRPr="00A50D93">
        <w:rPr>
          <w:rFonts w:hint="eastAsia"/>
          <w:b/>
          <w:bCs/>
          <w:i/>
          <w:iCs/>
          <w:lang w:val="en-GB" w:eastAsia="zh-CN"/>
        </w:rPr>
        <w:t>: The design of fundamental 6G physical layer parameters needs to consider the impact of GNSS impairment scenarios on NTN communications.</w:t>
      </w:r>
    </w:p>
    <w:p w14:paraId="01D21BCD" w14:textId="77777777" w:rsidR="00A50D93" w:rsidRPr="00A50D93" w:rsidRDefault="00A50D93" w:rsidP="00A50D93">
      <w:pPr>
        <w:jc w:val="both"/>
        <w:rPr>
          <w:lang w:val="en-GB" w:eastAsia="zh-CN"/>
        </w:rPr>
      </w:pPr>
      <w:r w:rsidRPr="00A50D93">
        <w:rPr>
          <w:rFonts w:hint="eastAsia"/>
          <w:lang w:eastAsia="zh-CN"/>
        </w:rPr>
        <w:t>In addition, hybrid NTN-GNSS positioning could improve accuracy in challenging environments by leveraging combined satellite visibility.</w:t>
      </w:r>
      <w:r w:rsidRPr="00A50D93">
        <w:rPr>
          <w:rFonts w:hint="eastAsia"/>
          <w:lang w:val="en-GB" w:eastAsia="zh-CN"/>
        </w:rPr>
        <w:t xml:space="preserve"> When triggering the 3GPP positioning service, if the UE fails to obtain the location data within a time limit or the location data is not accurate enough, the UE can select different satellite networks or improve the accuracy of location data by combining multiple networks. Corresponding use cases have been identified in 3GPP TR 22.870.</w:t>
      </w:r>
    </w:p>
    <w:p w14:paraId="748135B3" w14:textId="6D965B33" w:rsidR="00A50D93" w:rsidRPr="00A50D93" w:rsidRDefault="00A50D93" w:rsidP="00A50D93">
      <w:pPr>
        <w:jc w:val="both"/>
        <w:rPr>
          <w:b/>
          <w:bCs/>
          <w:i/>
          <w:iCs/>
          <w:lang w:val="en-GB" w:eastAsia="zh-CN"/>
        </w:rPr>
      </w:pPr>
      <w:r w:rsidRPr="00A50D93">
        <w:rPr>
          <w:rFonts w:hint="eastAsia"/>
          <w:b/>
          <w:bCs/>
          <w:i/>
          <w:iCs/>
          <w:lang w:val="en-GB" w:eastAsia="zh-CN"/>
        </w:rPr>
        <w:t xml:space="preserve">Proposal </w:t>
      </w:r>
      <w:r w:rsidR="008A01DA">
        <w:rPr>
          <w:rFonts w:hint="eastAsia"/>
          <w:b/>
          <w:bCs/>
          <w:i/>
          <w:iCs/>
          <w:lang w:eastAsia="zh-CN"/>
        </w:rPr>
        <w:t>30</w:t>
      </w:r>
      <w:r w:rsidRPr="00A50D93">
        <w:rPr>
          <w:rFonts w:hint="eastAsia"/>
          <w:b/>
          <w:bCs/>
          <w:i/>
          <w:iCs/>
          <w:lang w:val="en-GB" w:eastAsia="zh-CN"/>
        </w:rPr>
        <w:t>: Evaluate the necessity of standardizing hybrid NTN-GNSS positioning support.</w:t>
      </w:r>
    </w:p>
    <w:p w14:paraId="1BF61702" w14:textId="77777777" w:rsidR="00A50D93" w:rsidRPr="00A50D93" w:rsidRDefault="00A50D93" w:rsidP="00A50D93">
      <w:pPr>
        <w:numPr>
          <w:ilvl w:val="0"/>
          <w:numId w:val="28"/>
        </w:numPr>
        <w:jc w:val="both"/>
        <w:rPr>
          <w:b/>
          <w:bCs/>
          <w:i/>
          <w:iCs/>
          <w:lang w:eastAsia="zh-CN"/>
        </w:rPr>
      </w:pPr>
      <w:r w:rsidRPr="00A50D93">
        <w:rPr>
          <w:rFonts w:hint="eastAsia"/>
          <w:b/>
          <w:bCs/>
          <w:i/>
          <w:iCs/>
          <w:lang w:eastAsia="zh-CN"/>
        </w:rPr>
        <w:t>Beam hopping management</w:t>
      </w:r>
    </w:p>
    <w:p w14:paraId="4ADD5F66" w14:textId="77777777" w:rsidR="00A50D93" w:rsidRPr="00A50D93" w:rsidRDefault="00A50D93" w:rsidP="00A50D93">
      <w:pPr>
        <w:jc w:val="both"/>
        <w:rPr>
          <w:lang w:eastAsia="zh-CN"/>
        </w:rPr>
      </w:pPr>
      <w:r w:rsidRPr="00A50D93">
        <w:rPr>
          <w:rFonts w:hint="eastAsia"/>
          <w:lang w:eastAsia="zh-CN"/>
        </w:rPr>
        <w:t>Given the limited spectrum resources, frequency resources will be shared among different access points in 6G NTN. In particular, to maximize spectrum efficiency, certain frequency bands can be reused among different satellites and beams, which may lead to potential intra-frequency interference. For LEO constellations, both intra-and inter-satellite inter-beam interference are the key bottleneck that needs to be tackled. Unlike the terrestrial cells, the movement of NGSO satellites causes the dynamic change of satellite's coverage area, making terrestrial interference coordination methods inefficient or ineffective. Beam hopping with interference coordination could maximize the utilization of radio resources and facilitate mobility management.</w:t>
      </w:r>
    </w:p>
    <w:p w14:paraId="29A1A452" w14:textId="77777777" w:rsidR="00A50D93" w:rsidRPr="00A50D93" w:rsidRDefault="00A50D93" w:rsidP="00A50D93">
      <w:pPr>
        <w:jc w:val="both"/>
        <w:rPr>
          <w:lang w:eastAsia="zh-CN"/>
        </w:rPr>
      </w:pPr>
      <w:r w:rsidRPr="00A50D93">
        <w:rPr>
          <w:rFonts w:hint="eastAsia"/>
          <w:lang w:eastAsia="zh-CN"/>
        </w:rPr>
        <w:t>After considering the effects of various time delay and Doppler frequency offset, different beams utilize different orthogonal resource blocks to cover the same place, so as to avoid interference and maximize resource utilization. The inter-satellite coordination is also needed to consider traffic demand data, channel status and load balance for allocating different resources among beams.</w:t>
      </w:r>
    </w:p>
    <w:p w14:paraId="3929B694" w14:textId="4E926970" w:rsidR="00A50D93" w:rsidRPr="00A50D93" w:rsidRDefault="00A50D93" w:rsidP="00A50D93">
      <w:pPr>
        <w:jc w:val="both"/>
        <w:rPr>
          <w:b/>
          <w:bCs/>
          <w:i/>
          <w:iCs/>
          <w:lang w:val="en-GB" w:eastAsia="zh-CN"/>
        </w:rPr>
      </w:pPr>
      <w:r w:rsidRPr="00A50D93">
        <w:rPr>
          <w:rFonts w:hint="eastAsia"/>
          <w:b/>
          <w:bCs/>
          <w:i/>
          <w:iCs/>
          <w:lang w:val="en-GB" w:eastAsia="zh-CN"/>
        </w:rPr>
        <w:t xml:space="preserve">Proposal </w:t>
      </w:r>
      <w:r w:rsidR="008A01DA">
        <w:rPr>
          <w:rFonts w:hint="eastAsia"/>
          <w:b/>
          <w:bCs/>
          <w:i/>
          <w:iCs/>
          <w:lang w:eastAsia="zh-CN"/>
        </w:rPr>
        <w:t>31</w:t>
      </w:r>
      <w:r w:rsidRPr="00A50D93">
        <w:rPr>
          <w:rFonts w:hint="eastAsia"/>
          <w:b/>
          <w:bCs/>
          <w:i/>
          <w:iCs/>
          <w:lang w:val="en-GB" w:eastAsia="zh-CN"/>
        </w:rPr>
        <w:t>：</w:t>
      </w:r>
      <w:r w:rsidRPr="00A50D93">
        <w:rPr>
          <w:rFonts w:hint="eastAsia"/>
          <w:b/>
          <w:bCs/>
          <w:i/>
          <w:iCs/>
          <w:lang w:val="en-GB" w:eastAsia="zh-CN"/>
        </w:rPr>
        <w:t>Beam hopping with interference coordination can be considered to maximize the utilization of radio resources and facilitate mobility management in NTN.</w:t>
      </w:r>
    </w:p>
    <w:p w14:paraId="104E2EF9" w14:textId="77777777" w:rsidR="00A50D93" w:rsidRPr="00A50D93" w:rsidRDefault="00A50D93" w:rsidP="00A50D93">
      <w:pPr>
        <w:numPr>
          <w:ilvl w:val="0"/>
          <w:numId w:val="28"/>
        </w:numPr>
        <w:jc w:val="both"/>
        <w:rPr>
          <w:b/>
          <w:bCs/>
          <w:i/>
          <w:iCs/>
          <w:lang w:eastAsia="zh-CN"/>
        </w:rPr>
      </w:pPr>
      <w:r w:rsidRPr="00A50D93">
        <w:rPr>
          <w:rFonts w:hint="eastAsia"/>
          <w:b/>
          <w:bCs/>
          <w:i/>
          <w:iCs/>
          <w:lang w:eastAsia="zh-CN"/>
        </w:rPr>
        <w:t>Duplex mode and UE types</w:t>
      </w:r>
    </w:p>
    <w:p w14:paraId="226CCCD1" w14:textId="77777777" w:rsidR="00A50D93" w:rsidRPr="00A50D93" w:rsidRDefault="00A50D93" w:rsidP="00A50D93">
      <w:pPr>
        <w:jc w:val="both"/>
        <w:rPr>
          <w:lang w:eastAsia="zh-CN"/>
        </w:rPr>
      </w:pPr>
      <w:r w:rsidRPr="00A50D93">
        <w:rPr>
          <w:rFonts w:hint="eastAsia"/>
          <w:lang w:eastAsia="zh-CN"/>
        </w:rPr>
        <w:t xml:space="preserve">Most frequency bands allocated for satellite services are paired, although some unpaired bands are also available. Given the benefits of unpaired spectrum allocation, HD-FDD should also be considered for NTN. However, due to the long RTT between satellites and UEs, the guard period between downlink and uplink transmissions in NTN will be longer compared </w:t>
      </w:r>
      <w:r w:rsidRPr="00A50D93">
        <w:rPr>
          <w:rFonts w:hint="eastAsia"/>
          <w:lang w:eastAsia="zh-CN"/>
        </w:rPr>
        <w:lastRenderedPageBreak/>
        <w:t>to that in TN. As a result, the efficiency of TDD mode requires further analysis under such conditions. Accordingly, we think that FDD and HD-FDD modes be prioritized in the design of NTN.</w:t>
      </w:r>
    </w:p>
    <w:p w14:paraId="42FA36E8" w14:textId="77777777" w:rsidR="00A50D93" w:rsidRPr="00A50D93" w:rsidRDefault="00A50D93" w:rsidP="00A50D93">
      <w:pPr>
        <w:jc w:val="both"/>
        <w:rPr>
          <w:lang w:eastAsia="zh-CN"/>
        </w:rPr>
      </w:pPr>
      <w:r w:rsidRPr="00A50D93">
        <w:rPr>
          <w:rFonts w:hint="eastAsia"/>
          <w:lang w:eastAsia="zh-CN"/>
        </w:rPr>
        <w:t xml:space="preserve">Moreover, 6G NTN shall be able to serve a wide range of devices, including but not limited to smartphone, vehicle and IoT devices. </w:t>
      </w:r>
    </w:p>
    <w:p w14:paraId="141938FA" w14:textId="21147BFC" w:rsidR="00A50D93" w:rsidRPr="00A50D93" w:rsidRDefault="00A50D93" w:rsidP="00A50D93">
      <w:pPr>
        <w:jc w:val="both"/>
        <w:rPr>
          <w:b/>
          <w:bCs/>
          <w:i/>
          <w:iCs/>
          <w:lang w:val="en-GB" w:eastAsia="zh-CN"/>
        </w:rPr>
      </w:pPr>
      <w:r w:rsidRPr="00A50D93">
        <w:rPr>
          <w:rFonts w:hint="eastAsia"/>
          <w:b/>
          <w:bCs/>
          <w:i/>
          <w:iCs/>
          <w:lang w:val="en-GB" w:eastAsia="zh-CN"/>
        </w:rPr>
        <w:t xml:space="preserve">Proposal </w:t>
      </w:r>
      <w:r w:rsidR="008A01DA">
        <w:rPr>
          <w:rFonts w:hint="eastAsia"/>
          <w:b/>
          <w:bCs/>
          <w:i/>
          <w:iCs/>
          <w:lang w:eastAsia="zh-CN"/>
        </w:rPr>
        <w:t>32</w:t>
      </w:r>
      <w:r w:rsidRPr="00A50D93">
        <w:rPr>
          <w:rFonts w:hint="eastAsia"/>
          <w:b/>
          <w:bCs/>
          <w:i/>
          <w:iCs/>
          <w:lang w:val="en-GB" w:eastAsia="zh-CN"/>
        </w:rPr>
        <w:t>：</w:t>
      </w:r>
      <w:r w:rsidRPr="00A50D93">
        <w:rPr>
          <w:rFonts w:hint="eastAsia"/>
          <w:b/>
          <w:bCs/>
          <w:i/>
          <w:iCs/>
          <w:lang w:val="en-GB" w:eastAsia="zh-CN"/>
        </w:rPr>
        <w:t>RAN1 should support a wide range of UE types and primary focus on FDD and HD-FDD operation.</w:t>
      </w:r>
    </w:p>
    <w:p w14:paraId="10CA5EB7" w14:textId="77777777" w:rsidR="00DF5D25" w:rsidRDefault="00000000">
      <w:pPr>
        <w:pStyle w:val="1"/>
      </w:pPr>
      <w:r>
        <w:rPr>
          <w:rFonts w:hint="eastAsia"/>
        </w:rPr>
        <w:t>C</w:t>
      </w:r>
      <w:r>
        <w:t>onclusions</w:t>
      </w:r>
    </w:p>
    <w:p w14:paraId="3EA04E59" w14:textId="77777777" w:rsidR="00DF5D25" w:rsidRDefault="00000000">
      <w:pPr>
        <w:pStyle w:val="ad"/>
        <w:jc w:val="both"/>
        <w:rPr>
          <w:lang w:eastAsia="zh-CN"/>
        </w:rPr>
      </w:pPr>
      <w:r>
        <w:rPr>
          <w:lang w:eastAsia="zh-CN"/>
        </w:rPr>
        <w:t>I</w:t>
      </w:r>
      <w:r>
        <w:rPr>
          <w:rFonts w:hint="eastAsia"/>
          <w:lang w:eastAsia="zh-CN"/>
        </w:rPr>
        <w:t xml:space="preserve">n </w:t>
      </w:r>
      <w:r>
        <w:rPr>
          <w:lang w:eastAsia="zh-CN"/>
        </w:rPr>
        <w:t xml:space="preserve">this </w:t>
      </w:r>
      <w:r>
        <w:rPr>
          <w:rFonts w:hint="eastAsia"/>
          <w:lang w:eastAsia="zh-CN"/>
        </w:rPr>
        <w:t>contribution</w:t>
      </w:r>
      <w:r>
        <w:rPr>
          <w:lang w:eastAsia="zh-CN"/>
        </w:rPr>
        <w:t xml:space="preserve">, we </w:t>
      </w:r>
      <w:r>
        <w:rPr>
          <w:lang w:val="en-US" w:eastAsia="zh-CN"/>
        </w:rPr>
        <w:t>discuss</w:t>
      </w:r>
      <w:r>
        <w:rPr>
          <w:rFonts w:hint="eastAsia"/>
          <w:lang w:val="en-US" w:eastAsia="zh-CN"/>
        </w:rPr>
        <w:t xml:space="preserve"> overview of 6GR </w:t>
      </w:r>
      <w:r>
        <w:rPr>
          <w:lang w:eastAsia="zh-CN"/>
        </w:rPr>
        <w:t>and have following proposals:</w:t>
      </w:r>
    </w:p>
    <w:p w14:paraId="2F029E0B" w14:textId="77777777" w:rsidR="008A01DA" w:rsidRPr="00B54C23" w:rsidRDefault="008A01DA" w:rsidP="008A01DA">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1</w:t>
      </w:r>
      <w:r w:rsidRPr="00B54C23">
        <w:rPr>
          <w:rFonts w:hint="eastAsia"/>
          <w:b/>
          <w:bCs/>
          <w:i/>
          <w:iCs/>
          <w:lang w:val="en-GB" w:eastAsia="zh-CN"/>
        </w:rPr>
        <w:t>: Support scalable UE capability to enlarge prosperous IoT markets under unified 6G new radio design.</w:t>
      </w:r>
    </w:p>
    <w:p w14:paraId="1275E277" w14:textId="77777777" w:rsidR="008A01DA" w:rsidRPr="00B54C23" w:rsidRDefault="008A01DA" w:rsidP="008A01DA">
      <w:pPr>
        <w:rPr>
          <w:b/>
          <w:bCs/>
          <w:i/>
          <w:iCs/>
          <w:lang w:eastAsia="zh-CN"/>
        </w:rPr>
      </w:pPr>
      <w:r w:rsidRPr="00B54C23">
        <w:rPr>
          <w:rFonts w:hint="eastAsia"/>
          <w:b/>
          <w:bCs/>
          <w:i/>
          <w:iCs/>
          <w:lang w:val="en-GB" w:eastAsia="zh-CN"/>
        </w:rPr>
        <w:t>Proposal 2: Prioritize eMBB scenario for scalable 6GR design.</w:t>
      </w:r>
    </w:p>
    <w:p w14:paraId="4F7DBA3C" w14:textId="77777777" w:rsidR="008A01DA" w:rsidRPr="00B54C23" w:rsidRDefault="008A01DA" w:rsidP="008A01DA">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3</w:t>
      </w:r>
      <w:r w:rsidRPr="00B54C23">
        <w:rPr>
          <w:rFonts w:hint="eastAsia"/>
          <w:b/>
          <w:bCs/>
          <w:i/>
          <w:iCs/>
          <w:lang w:val="en-GB" w:eastAsia="zh-CN"/>
        </w:rPr>
        <w:t>: Not support the minimum bandwidth of 3MHz for 6G IoT UEs.</w:t>
      </w:r>
    </w:p>
    <w:p w14:paraId="255E62D2" w14:textId="77777777" w:rsidR="008A01DA" w:rsidRPr="00B54C23" w:rsidRDefault="008A01DA" w:rsidP="008A01DA">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4</w:t>
      </w:r>
      <w:r w:rsidRPr="00B54C23">
        <w:rPr>
          <w:rFonts w:hint="eastAsia"/>
          <w:b/>
          <w:bCs/>
          <w:i/>
          <w:iCs/>
          <w:lang w:val="en-GB" w:eastAsia="zh-CN"/>
        </w:rPr>
        <w:t>: Support in-band deployment for 6G IoT devices with reasonable coverage performance and appropriate resource management scheme.</w:t>
      </w:r>
    </w:p>
    <w:p w14:paraId="2D8830CE" w14:textId="77777777" w:rsidR="008A01DA" w:rsidRDefault="008A01DA" w:rsidP="008A01DA">
      <w:pPr>
        <w:jc w:val="both"/>
        <w:rPr>
          <w:b/>
          <w:bCs/>
          <w:i/>
          <w:iCs/>
          <w:lang w:val="en-GB" w:eastAsia="zh-CN"/>
        </w:rPr>
      </w:pPr>
      <w:r>
        <w:rPr>
          <w:rFonts w:hint="eastAsia"/>
          <w:b/>
          <w:bCs/>
          <w:i/>
          <w:iCs/>
          <w:lang w:val="en-GB" w:eastAsia="zh-CN"/>
        </w:rPr>
        <w:t xml:space="preserve">Proposal 5: For 6GR, the </w:t>
      </w:r>
      <w:r>
        <w:rPr>
          <w:b/>
          <w:bCs/>
          <w:i/>
          <w:iCs/>
          <w:lang w:val="en-GB" w:eastAsia="zh-CN"/>
        </w:rPr>
        <w:t>basic framework of SSB in 5G</w:t>
      </w:r>
      <w:r>
        <w:rPr>
          <w:rFonts w:hint="eastAsia"/>
          <w:b/>
          <w:bCs/>
          <w:i/>
          <w:iCs/>
          <w:lang w:val="en-GB" w:eastAsia="zh-CN"/>
        </w:rPr>
        <w:t xml:space="preserve"> can be a starting point, and further study u</w:t>
      </w:r>
      <w:r>
        <w:rPr>
          <w:b/>
          <w:bCs/>
          <w:i/>
          <w:iCs/>
          <w:lang w:val="en-GB" w:eastAsia="zh-CN"/>
        </w:rPr>
        <w:t>nified SSB structure for different supported bandwidth</w:t>
      </w:r>
      <w:r>
        <w:rPr>
          <w:rFonts w:hint="eastAsia"/>
          <w:b/>
          <w:bCs/>
          <w:i/>
          <w:iCs/>
          <w:lang w:val="en-GB" w:eastAsia="zh-CN"/>
        </w:rPr>
        <w:t xml:space="preserve"> and</w:t>
      </w:r>
      <w:r>
        <w:t xml:space="preserve"> </w:t>
      </w:r>
      <w:r>
        <w:rPr>
          <w:rFonts w:hint="eastAsia"/>
          <w:b/>
          <w:bCs/>
          <w:i/>
          <w:iCs/>
          <w:lang w:val="en-GB" w:eastAsia="zh-CN"/>
        </w:rPr>
        <w:t>l</w:t>
      </w:r>
      <w:r>
        <w:rPr>
          <w:b/>
          <w:bCs/>
          <w:i/>
          <w:iCs/>
          <w:lang w:val="en-GB" w:eastAsia="zh-CN"/>
        </w:rPr>
        <w:t>onger default SSB periodicity</w:t>
      </w:r>
      <w:r>
        <w:rPr>
          <w:rFonts w:hint="eastAsia"/>
          <w:b/>
          <w:bCs/>
          <w:i/>
          <w:iCs/>
          <w:lang w:val="en-GB" w:eastAsia="zh-CN"/>
        </w:rPr>
        <w:t>.</w:t>
      </w:r>
    </w:p>
    <w:p w14:paraId="119C9332" w14:textId="77777777" w:rsidR="008A01DA" w:rsidRDefault="008A01DA" w:rsidP="008A01DA">
      <w:pPr>
        <w:jc w:val="both"/>
        <w:rPr>
          <w:b/>
          <w:bCs/>
          <w:i/>
          <w:iCs/>
          <w:lang w:val="en-GB" w:eastAsia="zh-CN"/>
        </w:rPr>
      </w:pPr>
      <w:r>
        <w:rPr>
          <w:rFonts w:hint="eastAsia"/>
          <w:b/>
          <w:bCs/>
          <w:i/>
          <w:iCs/>
          <w:lang w:val="en-GB" w:eastAsia="zh-CN"/>
        </w:rPr>
        <w:t xml:space="preserve">Proposal 6: For PRACH </w:t>
      </w:r>
      <w:r>
        <w:rPr>
          <w:b/>
          <w:bCs/>
          <w:i/>
          <w:iCs/>
          <w:lang w:val="en-GB" w:eastAsia="zh-CN"/>
        </w:rPr>
        <w:t>configuration</w:t>
      </w:r>
      <w:r>
        <w:rPr>
          <w:rFonts w:hint="eastAsia"/>
          <w:b/>
          <w:bCs/>
          <w:i/>
          <w:iCs/>
          <w:lang w:val="en-GB" w:eastAsia="zh-CN"/>
        </w:rPr>
        <w:t xml:space="preserve"> table to </w:t>
      </w:r>
      <w:r>
        <w:rPr>
          <w:b/>
          <w:bCs/>
          <w:i/>
          <w:iCs/>
          <w:lang w:val="en-GB" w:eastAsia="zh-CN"/>
        </w:rPr>
        <w:t>determine</w:t>
      </w:r>
      <w:r>
        <w:rPr>
          <w:rFonts w:hint="eastAsia"/>
          <w:b/>
          <w:bCs/>
          <w:i/>
          <w:iCs/>
          <w:lang w:val="en-GB" w:eastAsia="zh-CN"/>
        </w:rPr>
        <w:t xml:space="preserve"> the time domain location of PRACH occasion, practical usage of each row in the table needs to be taken into account. Some rows can be reserved f</w:t>
      </w:r>
      <w:r>
        <w:rPr>
          <w:b/>
          <w:bCs/>
          <w:i/>
          <w:iCs/>
          <w:lang w:val="en-GB" w:eastAsia="zh-CN"/>
        </w:rPr>
        <w:t>or further practical usage</w:t>
      </w:r>
      <w:r>
        <w:rPr>
          <w:rFonts w:hint="eastAsia"/>
          <w:b/>
          <w:bCs/>
          <w:i/>
          <w:iCs/>
          <w:lang w:val="en-GB" w:eastAsia="zh-CN"/>
        </w:rPr>
        <w:t>, i</w:t>
      </w:r>
      <w:r>
        <w:rPr>
          <w:b/>
          <w:bCs/>
          <w:i/>
          <w:iCs/>
          <w:lang w:val="en-GB" w:eastAsia="zh-CN"/>
        </w:rPr>
        <w:t>f identified.</w:t>
      </w:r>
    </w:p>
    <w:p w14:paraId="0D2E7B1D" w14:textId="77777777" w:rsidR="008A01DA" w:rsidRDefault="008A01DA" w:rsidP="008A01DA">
      <w:pPr>
        <w:jc w:val="both"/>
        <w:rPr>
          <w:b/>
          <w:bCs/>
          <w:i/>
          <w:iCs/>
          <w:lang w:val="en-GB" w:eastAsia="zh-CN"/>
        </w:rPr>
      </w:pPr>
      <w:r>
        <w:rPr>
          <w:rFonts w:hint="eastAsia"/>
          <w:b/>
          <w:bCs/>
          <w:i/>
          <w:iCs/>
          <w:lang w:val="en-GB" w:eastAsia="zh-CN"/>
        </w:rPr>
        <w:t xml:space="preserve">Proposal 7: Study </w:t>
      </w:r>
      <w:r>
        <w:rPr>
          <w:b/>
          <w:bCs/>
          <w:i/>
          <w:iCs/>
          <w:lang w:val="en-GB" w:eastAsia="zh-CN"/>
        </w:rPr>
        <w:t>whether</w:t>
      </w:r>
      <w:r>
        <w:rPr>
          <w:rFonts w:hint="eastAsia"/>
          <w:b/>
          <w:bCs/>
          <w:i/>
          <w:iCs/>
          <w:lang w:val="en-GB" w:eastAsia="zh-CN"/>
        </w:rPr>
        <w:t xml:space="preserve"> to support more than 8 FDMed ROs in one time instance.</w:t>
      </w:r>
    </w:p>
    <w:p w14:paraId="65320C55" w14:textId="77777777" w:rsidR="008A01DA" w:rsidRDefault="008A01DA" w:rsidP="008A01DA">
      <w:pPr>
        <w:jc w:val="both"/>
        <w:rPr>
          <w:b/>
          <w:bCs/>
          <w:i/>
          <w:iCs/>
          <w:lang w:val="en-GB" w:eastAsia="zh-CN"/>
        </w:rPr>
      </w:pPr>
      <w:r>
        <w:rPr>
          <w:rFonts w:hint="eastAsia"/>
          <w:b/>
          <w:bCs/>
          <w:i/>
          <w:iCs/>
          <w:lang w:val="en-GB" w:eastAsia="zh-CN"/>
        </w:rPr>
        <w:t xml:space="preserve">Proposal 8: Study and identify the useful preamble </w:t>
      </w:r>
      <w:r>
        <w:rPr>
          <w:b/>
          <w:bCs/>
          <w:i/>
          <w:iCs/>
          <w:lang w:val="en-GB" w:eastAsia="zh-CN"/>
        </w:rPr>
        <w:t>format</w:t>
      </w:r>
      <w:r>
        <w:rPr>
          <w:rFonts w:hint="eastAsia"/>
          <w:b/>
          <w:bCs/>
          <w:i/>
          <w:iCs/>
          <w:lang w:val="en-GB" w:eastAsia="zh-CN"/>
        </w:rPr>
        <w:t>s.</w:t>
      </w:r>
    </w:p>
    <w:p w14:paraId="1D29B423" w14:textId="77777777" w:rsidR="008A01DA" w:rsidRDefault="008A01DA" w:rsidP="008A01DA">
      <w:pPr>
        <w:jc w:val="both"/>
        <w:rPr>
          <w:b/>
          <w:bCs/>
          <w:i/>
          <w:iCs/>
          <w:lang w:val="en-GB" w:eastAsia="zh-CN"/>
        </w:rPr>
      </w:pPr>
      <w:r>
        <w:rPr>
          <w:rFonts w:hint="eastAsia"/>
          <w:b/>
          <w:bCs/>
          <w:i/>
          <w:iCs/>
          <w:lang w:val="en-GB" w:eastAsia="zh-CN"/>
        </w:rPr>
        <w:t xml:space="preserve">Proposal 9: Study whether </w:t>
      </w:r>
      <w:r>
        <w:rPr>
          <w:b/>
          <w:bCs/>
          <w:i/>
          <w:iCs/>
          <w:lang w:val="en-GB" w:eastAsia="zh-CN"/>
        </w:rPr>
        <w:t xml:space="preserve">more </w:t>
      </w:r>
      <w:r>
        <w:rPr>
          <w:rFonts w:hint="eastAsia"/>
          <w:b/>
          <w:bCs/>
          <w:i/>
          <w:iCs/>
          <w:lang w:val="en-GB" w:eastAsia="zh-CN"/>
        </w:rPr>
        <w:t xml:space="preserve">than 64 </w:t>
      </w:r>
      <w:r>
        <w:rPr>
          <w:b/>
          <w:bCs/>
          <w:i/>
          <w:iCs/>
          <w:lang w:val="en-GB" w:eastAsia="zh-CN"/>
        </w:rPr>
        <w:t>preambles can be supported for one RO.</w:t>
      </w:r>
    </w:p>
    <w:p w14:paraId="1694A290" w14:textId="77777777" w:rsidR="008A01DA" w:rsidRDefault="008A01DA" w:rsidP="008A01DA">
      <w:pPr>
        <w:jc w:val="both"/>
        <w:rPr>
          <w:lang w:val="en-GB" w:eastAsia="zh-CN"/>
        </w:rPr>
      </w:pPr>
      <w:r>
        <w:rPr>
          <w:rFonts w:hint="eastAsia"/>
          <w:b/>
          <w:bCs/>
          <w:i/>
          <w:iCs/>
          <w:lang w:val="en-GB" w:eastAsia="zh-CN"/>
        </w:rPr>
        <w:t xml:space="preserve">Proposal 10: Study </w:t>
      </w:r>
      <w:r>
        <w:rPr>
          <w:b/>
          <w:bCs/>
          <w:i/>
          <w:iCs/>
          <w:lang w:val="en-GB" w:eastAsia="zh-CN"/>
        </w:rPr>
        <w:t>the</w:t>
      </w:r>
      <w:r>
        <w:rPr>
          <w:rFonts w:hint="eastAsia"/>
          <w:b/>
          <w:bCs/>
          <w:i/>
          <w:iCs/>
          <w:lang w:val="en-GB" w:eastAsia="zh-CN"/>
        </w:rPr>
        <w:t xml:space="preserve"> preamble partitioning issue considering different potential UE features. The feature </w:t>
      </w:r>
      <w:r>
        <w:rPr>
          <w:b/>
          <w:bCs/>
          <w:i/>
          <w:iCs/>
          <w:lang w:val="en-GB" w:eastAsia="zh-CN"/>
        </w:rPr>
        <w:t>combination</w:t>
      </w:r>
      <w:r>
        <w:rPr>
          <w:rFonts w:hint="eastAsia"/>
          <w:b/>
          <w:bCs/>
          <w:i/>
          <w:iCs/>
          <w:lang w:val="en-GB" w:eastAsia="zh-CN"/>
        </w:rPr>
        <w:t xml:space="preserve"> mechanism can be a starting point.</w:t>
      </w:r>
      <w:r>
        <w:rPr>
          <w:rFonts w:hint="eastAsia"/>
          <w:lang w:val="en-GB" w:eastAsia="zh-CN"/>
        </w:rPr>
        <w:t xml:space="preserve"> </w:t>
      </w:r>
    </w:p>
    <w:p w14:paraId="60EC1A43" w14:textId="77777777" w:rsidR="008A01DA" w:rsidRDefault="008A01DA" w:rsidP="008A01DA">
      <w:pPr>
        <w:jc w:val="both"/>
        <w:rPr>
          <w:lang w:val="en-GB" w:eastAsia="zh-CN"/>
        </w:rPr>
      </w:pPr>
      <w:r>
        <w:rPr>
          <w:rFonts w:hint="eastAsia"/>
          <w:b/>
          <w:bCs/>
          <w:i/>
          <w:iCs/>
          <w:lang w:val="en-GB" w:eastAsia="zh-CN"/>
        </w:rPr>
        <w:t xml:space="preserve">Proposal 11: Study the PRACH </w:t>
      </w:r>
      <w:r>
        <w:rPr>
          <w:b/>
          <w:bCs/>
          <w:i/>
          <w:iCs/>
          <w:lang w:val="en-GB" w:eastAsia="zh-CN"/>
        </w:rPr>
        <w:t>repetition</w:t>
      </w:r>
      <w:r>
        <w:rPr>
          <w:rFonts w:hint="eastAsia"/>
          <w:b/>
          <w:bCs/>
          <w:i/>
          <w:iCs/>
          <w:lang w:val="en-GB" w:eastAsia="zh-CN"/>
        </w:rPr>
        <w:t xml:space="preserve"> mechanism in 6GR, including </w:t>
      </w:r>
      <w:r>
        <w:rPr>
          <w:b/>
          <w:bCs/>
          <w:i/>
          <w:iCs/>
          <w:lang w:val="en-GB" w:eastAsia="zh-CN"/>
        </w:rPr>
        <w:t>whether</w:t>
      </w:r>
      <w:r>
        <w:rPr>
          <w:rFonts w:hint="eastAsia"/>
          <w:b/>
          <w:bCs/>
          <w:i/>
          <w:iCs/>
          <w:lang w:val="en-GB" w:eastAsia="zh-CN"/>
        </w:rPr>
        <w:t xml:space="preserve"> to support PRACH repetition with frequency hopping.</w:t>
      </w:r>
      <w:r>
        <w:rPr>
          <w:rFonts w:hint="eastAsia"/>
          <w:lang w:val="en-GB" w:eastAsia="zh-CN"/>
        </w:rPr>
        <w:t xml:space="preserve"> </w:t>
      </w:r>
    </w:p>
    <w:p w14:paraId="27A3AAD1" w14:textId="77777777" w:rsidR="008A01DA" w:rsidRDefault="008A01DA" w:rsidP="008A01DA">
      <w:pPr>
        <w:jc w:val="both"/>
        <w:rPr>
          <w:lang w:val="en-GB" w:eastAsia="zh-CN"/>
        </w:rPr>
      </w:pPr>
      <w:r>
        <w:rPr>
          <w:rFonts w:hint="eastAsia"/>
          <w:b/>
          <w:bCs/>
          <w:i/>
          <w:iCs/>
          <w:lang w:val="en-GB" w:eastAsia="zh-CN"/>
        </w:rPr>
        <w:t xml:space="preserve">Proposal 12: Study unified PRACH mask design for </w:t>
      </w:r>
      <w:r>
        <w:rPr>
          <w:b/>
          <w:bCs/>
          <w:i/>
          <w:iCs/>
          <w:lang w:val="en-GB" w:eastAsia="zh-CN"/>
        </w:rPr>
        <w:t>both single PRACH transmission and PRACH repetition</w:t>
      </w:r>
      <w:r>
        <w:rPr>
          <w:rFonts w:hint="eastAsia"/>
          <w:b/>
          <w:bCs/>
          <w:i/>
          <w:iCs/>
          <w:lang w:val="en-GB" w:eastAsia="zh-CN"/>
        </w:rPr>
        <w:t>.</w:t>
      </w:r>
    </w:p>
    <w:p w14:paraId="4D140981" w14:textId="77777777" w:rsidR="008A01DA" w:rsidRDefault="008A01DA" w:rsidP="008A01DA">
      <w:pPr>
        <w:jc w:val="both"/>
        <w:rPr>
          <w:lang w:val="en-GB" w:eastAsia="zh-CN"/>
        </w:rPr>
      </w:pPr>
      <w:r>
        <w:rPr>
          <w:rFonts w:hint="eastAsia"/>
          <w:b/>
          <w:bCs/>
          <w:i/>
          <w:iCs/>
          <w:lang w:val="en-GB" w:eastAsia="zh-CN"/>
        </w:rPr>
        <w:t xml:space="preserve">Proposal 13: When </w:t>
      </w:r>
      <w:r>
        <w:rPr>
          <w:b/>
          <w:bCs/>
          <w:i/>
          <w:iCs/>
          <w:lang w:val="en-GB" w:eastAsia="zh-CN"/>
        </w:rPr>
        <w:t>design</w:t>
      </w:r>
      <w:r>
        <w:rPr>
          <w:rFonts w:hint="eastAsia"/>
          <w:b/>
          <w:bCs/>
          <w:i/>
          <w:iCs/>
          <w:lang w:val="en-GB" w:eastAsia="zh-CN"/>
        </w:rPr>
        <w:t xml:space="preserve">ing SSB to RO mapping in 6GR, make the mapping principle as clear as possible considering different possible configurations. </w:t>
      </w:r>
    </w:p>
    <w:p w14:paraId="4220DCAB" w14:textId="77777777" w:rsidR="008A01DA" w:rsidRDefault="008A01DA" w:rsidP="008A01DA">
      <w:pPr>
        <w:jc w:val="both"/>
        <w:rPr>
          <w:b/>
          <w:bCs/>
          <w:i/>
          <w:iCs/>
          <w:lang w:val="en-GB" w:eastAsia="zh-CN"/>
        </w:rPr>
      </w:pPr>
      <w:r>
        <w:rPr>
          <w:rFonts w:hint="eastAsia"/>
          <w:b/>
          <w:bCs/>
          <w:i/>
          <w:iCs/>
          <w:lang w:val="en-GB" w:eastAsia="zh-CN"/>
        </w:rPr>
        <w:t xml:space="preserve">Proposal 14: Study </w:t>
      </w:r>
      <w:r>
        <w:rPr>
          <w:b/>
          <w:bCs/>
          <w:i/>
          <w:iCs/>
          <w:lang w:val="en-GB" w:eastAsia="zh-CN"/>
        </w:rPr>
        <w:t>unsymmetric</w:t>
      </w:r>
      <w:r>
        <w:rPr>
          <w:rFonts w:hint="eastAsia"/>
          <w:b/>
          <w:bCs/>
          <w:i/>
          <w:iCs/>
          <w:lang w:val="en-GB" w:eastAsia="zh-CN"/>
        </w:rPr>
        <w:t xml:space="preserve"> SSB to RO mapping.</w:t>
      </w:r>
    </w:p>
    <w:p w14:paraId="7F2F6D7C" w14:textId="77777777" w:rsidR="008A01DA" w:rsidRDefault="008A01DA" w:rsidP="008A01DA">
      <w:pPr>
        <w:jc w:val="both"/>
        <w:rPr>
          <w:b/>
          <w:bCs/>
          <w:u w:val="single"/>
          <w:lang w:val="en-GB" w:eastAsia="zh-CN"/>
        </w:rPr>
      </w:pPr>
      <w:r>
        <w:rPr>
          <w:rFonts w:hint="eastAsia"/>
          <w:b/>
          <w:bCs/>
          <w:i/>
          <w:iCs/>
          <w:lang w:val="en-GB" w:eastAsia="zh-CN"/>
        </w:rPr>
        <w:t xml:space="preserve">Proposal 15: SSB to RO mapping </w:t>
      </w:r>
      <w:r>
        <w:rPr>
          <w:b/>
          <w:bCs/>
          <w:i/>
          <w:iCs/>
          <w:lang w:val="en-GB" w:eastAsia="zh-CN"/>
        </w:rPr>
        <w:t>design</w:t>
      </w:r>
      <w:r>
        <w:rPr>
          <w:rFonts w:hint="eastAsia"/>
          <w:b/>
          <w:bCs/>
          <w:i/>
          <w:iCs/>
          <w:lang w:val="en-GB" w:eastAsia="zh-CN"/>
        </w:rPr>
        <w:t xml:space="preserve"> should </w:t>
      </w:r>
      <w:r>
        <w:rPr>
          <w:b/>
          <w:bCs/>
          <w:i/>
          <w:iCs/>
          <w:lang w:val="en-GB" w:eastAsia="zh-CN"/>
        </w:rPr>
        <w:t>take PRACH repetition into account</w:t>
      </w:r>
      <w:r>
        <w:rPr>
          <w:rFonts w:hint="eastAsia"/>
          <w:b/>
          <w:bCs/>
          <w:i/>
          <w:iCs/>
          <w:lang w:val="en-GB" w:eastAsia="zh-CN"/>
        </w:rPr>
        <w:t>.</w:t>
      </w:r>
    </w:p>
    <w:p w14:paraId="659ACFE9" w14:textId="77777777" w:rsidR="008A01DA" w:rsidRDefault="008A01DA" w:rsidP="008A01DA">
      <w:pPr>
        <w:jc w:val="both"/>
        <w:rPr>
          <w:b/>
          <w:bCs/>
          <w:i/>
          <w:iCs/>
          <w:lang w:val="en-GB" w:eastAsia="zh-CN"/>
        </w:rPr>
      </w:pPr>
      <w:r>
        <w:rPr>
          <w:rFonts w:hint="eastAsia"/>
          <w:b/>
          <w:bCs/>
          <w:i/>
          <w:iCs/>
          <w:lang w:val="en-GB" w:eastAsia="zh-CN"/>
        </w:rPr>
        <w:t>Proposal 16: Consider the combined design of repetitions for UL transmission during RACH procedure, e.g., treat all the repetition features as a single feature.</w:t>
      </w:r>
    </w:p>
    <w:p w14:paraId="37CA3F61" w14:textId="77777777" w:rsidR="008A01DA" w:rsidRPr="008A01DA" w:rsidRDefault="008A01DA" w:rsidP="008A01DA">
      <w:pPr>
        <w:jc w:val="both"/>
        <w:rPr>
          <w:b/>
          <w:bCs/>
          <w:i/>
          <w:iCs/>
          <w:lang w:val="en-GB" w:eastAsia="zh-CN"/>
        </w:rPr>
      </w:pPr>
      <w:r>
        <w:rPr>
          <w:b/>
          <w:bCs/>
          <w:i/>
          <w:iCs/>
          <w:lang w:val="en-GB" w:eastAsia="zh-CN"/>
        </w:rPr>
        <w:t xml:space="preserve">Proposal </w:t>
      </w:r>
      <w:r>
        <w:rPr>
          <w:rFonts w:hint="eastAsia"/>
          <w:b/>
          <w:bCs/>
          <w:i/>
          <w:iCs/>
          <w:lang w:eastAsia="zh-CN"/>
        </w:rPr>
        <w:t>17</w:t>
      </w:r>
      <w:r>
        <w:rPr>
          <w:b/>
          <w:bCs/>
          <w:i/>
          <w:iCs/>
          <w:lang w:val="en-GB" w:eastAsia="zh-CN"/>
        </w:rPr>
        <w:t>: For 6GR spectrum utilization and aggregation, study spectrum fusion technologies including single cell multiple carriers, flexible UL DL carrier association, and flexible carrier switching.</w:t>
      </w:r>
    </w:p>
    <w:p w14:paraId="2EF5EEA4" w14:textId="77777777" w:rsidR="008A01DA" w:rsidRPr="009327FB" w:rsidRDefault="008A01DA" w:rsidP="008A01DA">
      <w:pPr>
        <w:jc w:val="both"/>
        <w:rPr>
          <w:b/>
          <w:bCs/>
          <w:i/>
          <w:iCs/>
          <w:lang w:val="en-GB" w:eastAsia="zh-CN"/>
        </w:rPr>
      </w:pPr>
      <w:r>
        <w:rPr>
          <w:b/>
          <w:bCs/>
          <w:i/>
          <w:iCs/>
          <w:lang w:val="en-GB" w:eastAsia="zh-CN"/>
        </w:rPr>
        <w:t>Proposal</w:t>
      </w:r>
      <w:r>
        <w:rPr>
          <w:rFonts w:hint="eastAsia"/>
          <w:b/>
          <w:bCs/>
          <w:i/>
          <w:iCs/>
          <w:lang w:eastAsia="zh-CN"/>
        </w:rPr>
        <w:t xml:space="preserve"> 18</w:t>
      </w:r>
      <w:r>
        <w:rPr>
          <w:b/>
          <w:bCs/>
          <w:i/>
          <w:iCs/>
          <w:lang w:val="en-GB" w:eastAsia="zh-CN"/>
        </w:rPr>
        <w:t>:</w:t>
      </w:r>
      <w:r>
        <w:rPr>
          <w:rFonts w:hint="eastAsia"/>
          <w:b/>
          <w:bCs/>
          <w:i/>
          <w:iCs/>
          <w:lang w:val="en-GB" w:eastAsia="zh-CN"/>
        </w:rPr>
        <w:t xml:space="preserve"> For coverage </w:t>
      </w:r>
      <w:r>
        <w:rPr>
          <w:b/>
          <w:bCs/>
          <w:i/>
          <w:iCs/>
          <w:lang w:val="en-GB" w:eastAsia="zh-CN"/>
        </w:rPr>
        <w:t>performance</w:t>
      </w:r>
      <w:r>
        <w:rPr>
          <w:rFonts w:hint="eastAsia"/>
          <w:b/>
          <w:bCs/>
          <w:i/>
          <w:iCs/>
          <w:lang w:val="en-GB" w:eastAsia="zh-CN"/>
        </w:rPr>
        <w:t xml:space="preserve"> metric, </w:t>
      </w:r>
      <w:r w:rsidRPr="009327FB">
        <w:rPr>
          <w:b/>
          <w:bCs/>
          <w:i/>
          <w:iCs/>
          <w:lang w:val="en-GB" w:eastAsia="zh-CN"/>
        </w:rPr>
        <w:t>reuse link budget evaluation methodology and MPL in TR 38.830</w:t>
      </w:r>
      <w:r>
        <w:rPr>
          <w:rFonts w:hint="eastAsia"/>
          <w:b/>
          <w:bCs/>
          <w:i/>
          <w:iCs/>
          <w:lang w:val="en-GB" w:eastAsia="zh-CN"/>
        </w:rPr>
        <w:t xml:space="preserve"> </w:t>
      </w:r>
      <w:r w:rsidRPr="009327FB">
        <w:rPr>
          <w:b/>
          <w:bCs/>
          <w:i/>
          <w:iCs/>
          <w:lang w:val="en-GB" w:eastAsia="zh-CN"/>
        </w:rPr>
        <w:t>with necessary modifications</w:t>
      </w:r>
      <w:r>
        <w:rPr>
          <w:rFonts w:hint="eastAsia"/>
          <w:b/>
          <w:bCs/>
          <w:i/>
          <w:iCs/>
          <w:lang w:val="en-GB" w:eastAsia="zh-CN"/>
        </w:rPr>
        <w:t xml:space="preserve">, if </w:t>
      </w:r>
      <w:r>
        <w:rPr>
          <w:b/>
          <w:bCs/>
          <w:i/>
          <w:iCs/>
          <w:lang w:val="en-GB" w:eastAsia="zh-CN"/>
        </w:rPr>
        <w:t>needed</w:t>
      </w:r>
      <w:r>
        <w:rPr>
          <w:rFonts w:hint="eastAsia"/>
          <w:b/>
          <w:bCs/>
          <w:i/>
          <w:iCs/>
          <w:lang w:val="en-GB" w:eastAsia="zh-CN"/>
        </w:rPr>
        <w:t>.</w:t>
      </w:r>
    </w:p>
    <w:p w14:paraId="17893DA8" w14:textId="77777777" w:rsidR="008A01DA" w:rsidRDefault="008A01DA" w:rsidP="008A01DA">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19</w:t>
      </w:r>
      <w:r>
        <w:rPr>
          <w:b/>
          <w:bCs/>
          <w:i/>
          <w:iCs/>
          <w:lang w:val="en-GB" w:eastAsia="zh-CN"/>
        </w:rPr>
        <w:t xml:space="preserve">: </w:t>
      </w:r>
      <w:r>
        <w:rPr>
          <w:rFonts w:hint="eastAsia"/>
          <w:b/>
          <w:bCs/>
          <w:i/>
          <w:iCs/>
          <w:lang w:val="en-GB" w:eastAsia="zh-CN"/>
        </w:rPr>
        <w:t>All the coverage enhancement solutions in 5G need to</w:t>
      </w:r>
      <w:r>
        <w:rPr>
          <w:b/>
          <w:bCs/>
          <w:i/>
          <w:iCs/>
          <w:lang w:val="en-GB" w:eastAsia="zh-CN"/>
        </w:rPr>
        <w:t xml:space="preserve"> be taken into account in 6G DAY-1</w:t>
      </w:r>
      <w:r>
        <w:rPr>
          <w:rFonts w:hint="eastAsia"/>
          <w:b/>
          <w:bCs/>
          <w:i/>
          <w:iCs/>
          <w:lang w:val="en-GB" w:eastAsia="zh-CN"/>
        </w:rPr>
        <w:t>. Repetition technique needs to be supported for all the uplink channels.</w:t>
      </w:r>
    </w:p>
    <w:p w14:paraId="4A5CC436" w14:textId="77777777" w:rsidR="008A01DA" w:rsidRDefault="008A01DA" w:rsidP="008A01DA">
      <w:pPr>
        <w:jc w:val="both"/>
        <w:rPr>
          <w:b/>
          <w:bCs/>
          <w:i/>
          <w:iCs/>
          <w:lang w:val="en-GB" w:eastAsia="zh-CN"/>
        </w:rPr>
      </w:pPr>
      <w:r>
        <w:rPr>
          <w:b/>
          <w:bCs/>
          <w:i/>
          <w:iCs/>
          <w:lang w:val="en-GB" w:eastAsia="zh-CN"/>
        </w:rPr>
        <w:t xml:space="preserve">Proposal </w:t>
      </w:r>
      <w:r>
        <w:rPr>
          <w:rFonts w:hint="eastAsia"/>
          <w:b/>
          <w:bCs/>
          <w:i/>
          <w:iCs/>
          <w:lang w:eastAsia="zh-CN"/>
        </w:rPr>
        <w:t>20</w:t>
      </w:r>
      <w:r>
        <w:rPr>
          <w:b/>
          <w:bCs/>
          <w:i/>
          <w:iCs/>
          <w:lang w:val="en-GB" w:eastAsia="zh-CN"/>
        </w:rPr>
        <w:t>: The multi-layer deployment with network</w:t>
      </w:r>
      <w:r>
        <w:rPr>
          <w:rFonts w:hint="eastAsia"/>
          <w:b/>
          <w:bCs/>
          <w:i/>
          <w:iCs/>
          <w:lang w:val="en-GB" w:eastAsia="zh-CN"/>
        </w:rPr>
        <w:t>-</w:t>
      </w:r>
      <w:r>
        <w:rPr>
          <w:b/>
          <w:bCs/>
          <w:i/>
          <w:iCs/>
          <w:lang w:val="en-GB" w:eastAsia="zh-CN"/>
        </w:rPr>
        <w:t>controlled nodes</w:t>
      </w:r>
      <w:r>
        <w:rPr>
          <w:rFonts w:hint="eastAsia"/>
          <w:b/>
          <w:bCs/>
          <w:i/>
          <w:iCs/>
          <w:lang w:val="en-GB" w:eastAsia="zh-CN"/>
        </w:rPr>
        <w:t>,</w:t>
      </w:r>
      <w:r>
        <w:rPr>
          <w:b/>
          <w:bCs/>
          <w:i/>
          <w:iCs/>
          <w:lang w:val="en-GB" w:eastAsia="zh-CN"/>
        </w:rPr>
        <w:t xml:space="preserve"> e.g.,</w:t>
      </w:r>
      <w:r>
        <w:rPr>
          <w:rFonts w:hint="eastAsia"/>
          <w:b/>
          <w:bCs/>
          <w:i/>
          <w:iCs/>
          <w:lang w:val="en-GB" w:eastAsia="zh-CN"/>
        </w:rPr>
        <w:t xml:space="preserve"> NCR,</w:t>
      </w:r>
      <w:r>
        <w:rPr>
          <w:b/>
          <w:bCs/>
          <w:i/>
          <w:iCs/>
          <w:lang w:val="en-GB" w:eastAsia="zh-CN"/>
        </w:rPr>
        <w:t xml:space="preserve"> RIS</w:t>
      </w:r>
      <w:r>
        <w:rPr>
          <w:rFonts w:hint="eastAsia"/>
          <w:b/>
          <w:bCs/>
          <w:i/>
          <w:iCs/>
          <w:lang w:val="en-GB" w:eastAsia="zh-CN"/>
        </w:rPr>
        <w:t>, can be considered to realize</w:t>
      </w:r>
      <w:r>
        <w:t xml:space="preserve"> </w:t>
      </w:r>
      <w:r>
        <w:rPr>
          <w:b/>
          <w:bCs/>
          <w:i/>
          <w:iCs/>
          <w:lang w:val="en-GB" w:eastAsia="zh-CN"/>
        </w:rPr>
        <w:t>seamless &amp; high-quality coverage.</w:t>
      </w:r>
    </w:p>
    <w:p w14:paraId="25C0D94F" w14:textId="77777777" w:rsidR="008A01DA" w:rsidRDefault="008A01DA" w:rsidP="008A01DA">
      <w:pPr>
        <w:jc w:val="both"/>
        <w:rPr>
          <w:b/>
          <w:bCs/>
          <w:i/>
          <w:iCs/>
          <w:lang w:eastAsia="zh-CN"/>
        </w:rPr>
      </w:pPr>
      <w:r>
        <w:rPr>
          <w:b/>
          <w:bCs/>
          <w:i/>
          <w:iCs/>
          <w:lang w:eastAsia="zh-CN"/>
        </w:rPr>
        <w:lastRenderedPageBreak/>
        <w:t>P</w:t>
      </w:r>
      <w:r>
        <w:rPr>
          <w:rFonts w:hint="eastAsia"/>
          <w:b/>
          <w:bCs/>
          <w:i/>
          <w:iCs/>
          <w:lang w:eastAsia="zh-CN"/>
        </w:rPr>
        <w:t xml:space="preserve">roposal 21: </w:t>
      </w:r>
      <w:r>
        <w:rPr>
          <w:b/>
          <w:bCs/>
          <w:i/>
          <w:iCs/>
          <w:lang w:eastAsia="zh-CN"/>
        </w:rPr>
        <w:t xml:space="preserve">The 6G ISAC standardization should still give the highest priority to the base station </w:t>
      </w:r>
      <w:r>
        <w:rPr>
          <w:rFonts w:hint="eastAsia"/>
          <w:b/>
          <w:bCs/>
          <w:i/>
          <w:iCs/>
          <w:lang w:eastAsia="zh-CN"/>
        </w:rPr>
        <w:t>mono-static</w:t>
      </w:r>
      <w:r>
        <w:rPr>
          <w:b/>
          <w:bCs/>
          <w:i/>
          <w:iCs/>
          <w:lang w:eastAsia="zh-CN"/>
        </w:rPr>
        <w:t xml:space="preserve"> mode to ensure that it meets the performance requirements of the 6G use cases, and only in addition to this should we study other</w:t>
      </w:r>
      <w:r>
        <w:rPr>
          <w:rFonts w:hint="eastAsia"/>
          <w:b/>
          <w:bCs/>
          <w:i/>
          <w:iCs/>
          <w:lang w:eastAsia="zh-CN"/>
        </w:rPr>
        <w:t>.</w:t>
      </w:r>
    </w:p>
    <w:p w14:paraId="7AF5DE02" w14:textId="77777777" w:rsidR="008A01DA" w:rsidRDefault="008A01DA" w:rsidP="008A01DA">
      <w:pPr>
        <w:jc w:val="both"/>
        <w:rPr>
          <w:b/>
          <w:bCs/>
          <w:i/>
          <w:iCs/>
          <w:lang w:eastAsia="zh-CN"/>
        </w:rPr>
      </w:pPr>
      <w:r>
        <w:rPr>
          <w:b/>
          <w:bCs/>
          <w:i/>
          <w:iCs/>
          <w:lang w:eastAsia="zh-CN"/>
        </w:rPr>
        <w:t>P</w:t>
      </w:r>
      <w:r>
        <w:rPr>
          <w:rFonts w:hint="eastAsia"/>
          <w:b/>
          <w:bCs/>
          <w:i/>
          <w:iCs/>
          <w:lang w:eastAsia="zh-CN"/>
        </w:rPr>
        <w:t xml:space="preserve">roposal 22: </w:t>
      </w:r>
      <w:r>
        <w:rPr>
          <w:b/>
          <w:bCs/>
          <w:i/>
          <w:iCs/>
          <w:lang w:eastAsia="zh-CN"/>
        </w:rPr>
        <w:t>To meet kilometer-level continuous sensing coverage, it should be compatible with both half-duplex and full-duplex sensing modes, which are respectively responsible for long-distance coverage and short-distance blind area compensation.</w:t>
      </w:r>
    </w:p>
    <w:p w14:paraId="51DDB683" w14:textId="77777777" w:rsidR="008A01DA" w:rsidRDefault="008A01DA" w:rsidP="008A01DA">
      <w:pPr>
        <w:jc w:val="both"/>
        <w:rPr>
          <w:b/>
          <w:bCs/>
          <w:i/>
          <w:iCs/>
          <w:lang w:eastAsia="zh-CN"/>
        </w:rPr>
      </w:pPr>
      <w:r>
        <w:rPr>
          <w:b/>
          <w:bCs/>
          <w:i/>
          <w:iCs/>
          <w:lang w:eastAsia="zh-CN"/>
        </w:rPr>
        <w:t>P</w:t>
      </w:r>
      <w:r>
        <w:rPr>
          <w:rFonts w:hint="eastAsia"/>
          <w:b/>
          <w:bCs/>
          <w:i/>
          <w:iCs/>
          <w:lang w:eastAsia="zh-CN"/>
        </w:rPr>
        <w:t>roposal 23: T</w:t>
      </w:r>
      <w:r>
        <w:rPr>
          <w:b/>
          <w:bCs/>
          <w:i/>
          <w:iCs/>
          <w:lang w:eastAsia="zh-CN"/>
        </w:rPr>
        <w:t>he sensed signal should still be designed in the OFDM regime without introducing other types of waveforms</w:t>
      </w:r>
      <w:r>
        <w:rPr>
          <w:rFonts w:hint="eastAsia"/>
          <w:b/>
          <w:bCs/>
          <w:i/>
          <w:iCs/>
          <w:lang w:eastAsia="zh-CN"/>
        </w:rPr>
        <w:t xml:space="preserve"> i</w:t>
      </w:r>
      <w:r>
        <w:rPr>
          <w:b/>
          <w:bCs/>
          <w:i/>
          <w:iCs/>
          <w:lang w:eastAsia="zh-CN"/>
        </w:rPr>
        <w:t>f the simulation evaluation does not indicate a significant performance gap</w:t>
      </w:r>
      <w:r>
        <w:rPr>
          <w:rFonts w:hint="eastAsia"/>
          <w:b/>
          <w:bCs/>
          <w:i/>
          <w:iCs/>
          <w:lang w:eastAsia="zh-CN"/>
        </w:rPr>
        <w:t>.</w:t>
      </w:r>
    </w:p>
    <w:p w14:paraId="55807353" w14:textId="77777777" w:rsidR="008A01DA" w:rsidRDefault="008A01DA" w:rsidP="008A01DA">
      <w:pPr>
        <w:jc w:val="both"/>
        <w:rPr>
          <w:b/>
          <w:bCs/>
          <w:i/>
          <w:iCs/>
          <w:lang w:eastAsia="zh-CN"/>
        </w:rPr>
      </w:pPr>
      <w:r>
        <w:rPr>
          <w:b/>
          <w:bCs/>
          <w:i/>
          <w:iCs/>
          <w:lang w:eastAsia="zh-CN"/>
        </w:rPr>
        <w:t>P</w:t>
      </w:r>
      <w:r>
        <w:rPr>
          <w:rFonts w:hint="eastAsia"/>
          <w:b/>
          <w:bCs/>
          <w:i/>
          <w:iCs/>
          <w:lang w:eastAsia="zh-CN"/>
        </w:rPr>
        <w:t xml:space="preserve">roposal 24: </w:t>
      </w:r>
      <w:r>
        <w:rPr>
          <w:b/>
          <w:bCs/>
          <w:i/>
          <w:iCs/>
          <w:lang w:eastAsia="zh-CN"/>
        </w:rPr>
        <w:t xml:space="preserve">In the frame format design, </w:t>
      </w:r>
      <w:r>
        <w:rPr>
          <w:rFonts w:hint="eastAsia"/>
          <w:b/>
          <w:bCs/>
          <w:i/>
          <w:iCs/>
          <w:lang w:eastAsia="zh-CN"/>
        </w:rPr>
        <w:t>sensing</w:t>
      </w:r>
      <w:r>
        <w:rPr>
          <w:b/>
          <w:bCs/>
          <w:i/>
          <w:iCs/>
          <w:lang w:eastAsia="zh-CN"/>
        </w:rPr>
        <w:t xml:space="preserve"> resources should be distributed at regular intervals in combs rather than blocks</w:t>
      </w:r>
      <w:r>
        <w:rPr>
          <w:rFonts w:hint="eastAsia"/>
          <w:b/>
          <w:bCs/>
          <w:i/>
          <w:iCs/>
          <w:lang w:eastAsia="zh-CN"/>
        </w:rPr>
        <w:t>.</w:t>
      </w:r>
    </w:p>
    <w:p w14:paraId="3BD51171" w14:textId="77777777" w:rsidR="008A01DA" w:rsidRDefault="008A01DA" w:rsidP="008A01DA">
      <w:pPr>
        <w:jc w:val="both"/>
        <w:rPr>
          <w:b/>
          <w:bCs/>
          <w:i/>
          <w:iCs/>
          <w:lang w:eastAsia="zh-CN"/>
        </w:rPr>
      </w:pPr>
      <w:r>
        <w:rPr>
          <w:b/>
          <w:bCs/>
          <w:i/>
          <w:iCs/>
          <w:lang w:eastAsia="zh-CN"/>
        </w:rPr>
        <w:t>P</w:t>
      </w:r>
      <w:r>
        <w:rPr>
          <w:rFonts w:hint="eastAsia"/>
          <w:b/>
          <w:bCs/>
          <w:i/>
          <w:iCs/>
          <w:lang w:eastAsia="zh-CN"/>
        </w:rPr>
        <w:t>roposal 25: T</w:t>
      </w:r>
      <w:r>
        <w:rPr>
          <w:b/>
          <w:bCs/>
          <w:i/>
          <w:iCs/>
          <w:lang w:eastAsia="zh-CN"/>
        </w:rPr>
        <w:t>he frame format design with independent numerologies for sensing and communication can be considered.</w:t>
      </w:r>
    </w:p>
    <w:p w14:paraId="656733A1" w14:textId="77777777" w:rsidR="008A01DA" w:rsidRDefault="008A01DA" w:rsidP="008A01DA">
      <w:pPr>
        <w:jc w:val="both"/>
        <w:rPr>
          <w:b/>
          <w:bCs/>
          <w:i/>
          <w:iCs/>
          <w:lang w:val="en-GB" w:eastAsia="zh-CN"/>
        </w:rPr>
      </w:pPr>
      <w:r>
        <w:rPr>
          <w:b/>
          <w:bCs/>
          <w:i/>
          <w:iCs/>
          <w:lang w:val="en-GB" w:eastAsia="zh-CN"/>
        </w:rPr>
        <w:t>P</w:t>
      </w:r>
      <w:r>
        <w:rPr>
          <w:rFonts w:hint="eastAsia"/>
          <w:b/>
          <w:bCs/>
          <w:i/>
          <w:iCs/>
          <w:lang w:val="en-GB" w:eastAsia="zh-CN"/>
        </w:rPr>
        <w:t xml:space="preserve">roposal </w:t>
      </w:r>
      <w:r>
        <w:rPr>
          <w:rFonts w:hint="eastAsia"/>
          <w:b/>
          <w:bCs/>
          <w:i/>
          <w:iCs/>
          <w:lang w:eastAsia="zh-CN"/>
        </w:rPr>
        <w:t>26</w:t>
      </w:r>
      <w:r>
        <w:rPr>
          <w:rFonts w:hint="eastAsia"/>
          <w:b/>
          <w:bCs/>
          <w:i/>
          <w:iCs/>
          <w:lang w:val="en-GB" w:eastAsia="zh-CN"/>
        </w:rPr>
        <w:t xml:space="preserve">: </w:t>
      </w:r>
      <w:r>
        <w:rPr>
          <w:rFonts w:hint="eastAsia"/>
          <w:b/>
          <w:bCs/>
          <w:i/>
          <w:iCs/>
          <w:lang w:eastAsia="zh-CN"/>
        </w:rPr>
        <w:t>Support</w:t>
      </w:r>
      <w:r>
        <w:rPr>
          <w:b/>
          <w:bCs/>
          <w:i/>
          <w:iCs/>
          <w:lang w:eastAsia="zh-CN"/>
        </w:rPr>
        <w:t xml:space="preserve"> to design a collaborative sensing mechanism</w:t>
      </w:r>
      <w:r>
        <w:rPr>
          <w:rFonts w:hint="eastAsia"/>
          <w:b/>
          <w:bCs/>
          <w:i/>
          <w:iCs/>
          <w:lang w:eastAsia="zh-CN"/>
        </w:rPr>
        <w:t xml:space="preserve"> in 6G.</w:t>
      </w:r>
    </w:p>
    <w:p w14:paraId="1608A5CB" w14:textId="77777777" w:rsidR="008A01DA" w:rsidRPr="00A50D93" w:rsidRDefault="008A01DA" w:rsidP="008A01DA">
      <w:pPr>
        <w:jc w:val="both"/>
        <w:rPr>
          <w:b/>
          <w:bCs/>
          <w:i/>
          <w:iCs/>
          <w:lang w:val="en-GB" w:eastAsia="zh-CN"/>
        </w:rPr>
      </w:pPr>
      <w:r w:rsidRPr="00A50D93">
        <w:rPr>
          <w:rFonts w:hint="eastAsia"/>
          <w:b/>
          <w:bCs/>
          <w:i/>
          <w:iCs/>
          <w:lang w:val="en-GB" w:eastAsia="zh-CN"/>
        </w:rPr>
        <w:t xml:space="preserve">Proposal </w:t>
      </w:r>
      <w:r>
        <w:rPr>
          <w:rFonts w:hint="eastAsia"/>
          <w:b/>
          <w:bCs/>
          <w:i/>
          <w:iCs/>
          <w:lang w:val="en-GB" w:eastAsia="zh-CN"/>
        </w:rPr>
        <w:t>27</w:t>
      </w:r>
      <w:r w:rsidRPr="00A50D93">
        <w:rPr>
          <w:rFonts w:hint="eastAsia"/>
          <w:b/>
          <w:bCs/>
          <w:i/>
          <w:iCs/>
          <w:lang w:val="en-GB" w:eastAsia="zh-CN"/>
        </w:rPr>
        <w:t xml:space="preserve">: In the pursuit of a harmonized 6GR design for TN and NTN, NTN-specific features should be clearly identified and minimized. </w:t>
      </w:r>
    </w:p>
    <w:p w14:paraId="3ACA8AD9" w14:textId="77777777" w:rsidR="008A01DA" w:rsidRPr="00A50D93" w:rsidRDefault="008A01DA" w:rsidP="008A01DA">
      <w:pPr>
        <w:jc w:val="both"/>
        <w:rPr>
          <w:lang w:eastAsia="zh-CN"/>
        </w:rPr>
      </w:pPr>
      <w:r w:rsidRPr="00A50D93">
        <w:rPr>
          <w:rFonts w:hint="eastAsia"/>
          <w:b/>
          <w:bCs/>
          <w:i/>
          <w:iCs/>
          <w:lang w:val="en-GB" w:eastAsia="zh-CN"/>
        </w:rPr>
        <w:t>Proposal 2</w:t>
      </w:r>
      <w:r>
        <w:rPr>
          <w:rFonts w:hint="eastAsia"/>
          <w:b/>
          <w:bCs/>
          <w:i/>
          <w:iCs/>
          <w:lang w:val="en-GB" w:eastAsia="zh-CN"/>
        </w:rPr>
        <w:t>8</w:t>
      </w:r>
      <w:r w:rsidRPr="00A50D93">
        <w:rPr>
          <w:rFonts w:hint="eastAsia"/>
          <w:b/>
          <w:bCs/>
          <w:i/>
          <w:iCs/>
          <w:lang w:val="en-GB" w:eastAsia="zh-CN"/>
        </w:rPr>
        <w:t>: In the design for the features fulfilling both TN and NTN, NTN characteristics</w:t>
      </w:r>
      <w:r w:rsidRPr="00A50D93">
        <w:rPr>
          <w:rFonts w:hint="eastAsia"/>
          <w:b/>
          <w:bCs/>
          <w:i/>
          <w:iCs/>
          <w:lang w:val="en-GB" w:eastAsia="zh-CN"/>
        </w:rPr>
        <w:t>—</w:t>
      </w:r>
      <w:r w:rsidRPr="00A50D93">
        <w:rPr>
          <w:rFonts w:hint="eastAsia"/>
          <w:b/>
          <w:bCs/>
          <w:i/>
          <w:iCs/>
          <w:lang w:val="en-GB" w:eastAsia="zh-CN"/>
        </w:rPr>
        <w:t>such as extended delay, large path loss and Doppler effects, low PAPR requirements, etc</w:t>
      </w:r>
      <w:r w:rsidRPr="00A50D93">
        <w:rPr>
          <w:rFonts w:hint="eastAsia"/>
          <w:b/>
          <w:bCs/>
          <w:i/>
          <w:iCs/>
          <w:lang w:val="en-GB" w:eastAsia="zh-CN"/>
        </w:rPr>
        <w:t>—</w:t>
      </w:r>
      <w:r w:rsidRPr="00A50D93">
        <w:rPr>
          <w:rFonts w:hint="eastAsia"/>
          <w:b/>
          <w:bCs/>
          <w:i/>
          <w:iCs/>
          <w:lang w:val="en-GB" w:eastAsia="zh-CN"/>
        </w:rPr>
        <w:t>should be taken into account, and parameter configurations should be expanded accordingly.</w:t>
      </w:r>
    </w:p>
    <w:p w14:paraId="0E24BF3D" w14:textId="77777777" w:rsidR="008A01DA" w:rsidRPr="00A50D93" w:rsidRDefault="008A01DA" w:rsidP="008A01DA">
      <w:pPr>
        <w:jc w:val="both"/>
        <w:rPr>
          <w:b/>
          <w:bCs/>
          <w:i/>
          <w:iCs/>
          <w:lang w:val="en-GB" w:eastAsia="zh-CN"/>
        </w:rPr>
      </w:pPr>
      <w:r w:rsidRPr="00A50D93">
        <w:rPr>
          <w:rFonts w:hint="eastAsia"/>
          <w:b/>
          <w:bCs/>
          <w:i/>
          <w:iCs/>
          <w:lang w:val="en-GB" w:eastAsia="zh-CN"/>
        </w:rPr>
        <w:t xml:space="preserve">Proposal </w:t>
      </w:r>
      <w:r>
        <w:rPr>
          <w:rFonts w:hint="eastAsia"/>
          <w:b/>
          <w:bCs/>
          <w:i/>
          <w:iCs/>
          <w:lang w:eastAsia="zh-CN"/>
        </w:rPr>
        <w:t>29</w:t>
      </w:r>
      <w:r w:rsidRPr="00A50D93">
        <w:rPr>
          <w:rFonts w:hint="eastAsia"/>
          <w:b/>
          <w:bCs/>
          <w:i/>
          <w:iCs/>
          <w:lang w:val="en-GB" w:eastAsia="zh-CN"/>
        </w:rPr>
        <w:t>: The design of fundamental 6G physical layer parameters needs to consider the impact of GNSS impairment scenarios on NTN communications.</w:t>
      </w:r>
    </w:p>
    <w:p w14:paraId="3A514122" w14:textId="77777777" w:rsidR="008A01DA" w:rsidRPr="00A50D93" w:rsidRDefault="008A01DA" w:rsidP="008A01DA">
      <w:pPr>
        <w:jc w:val="both"/>
        <w:rPr>
          <w:b/>
          <w:bCs/>
          <w:i/>
          <w:iCs/>
          <w:lang w:val="en-GB" w:eastAsia="zh-CN"/>
        </w:rPr>
      </w:pPr>
      <w:r w:rsidRPr="00A50D93">
        <w:rPr>
          <w:rFonts w:hint="eastAsia"/>
          <w:b/>
          <w:bCs/>
          <w:i/>
          <w:iCs/>
          <w:lang w:val="en-GB" w:eastAsia="zh-CN"/>
        </w:rPr>
        <w:t xml:space="preserve">Proposal </w:t>
      </w:r>
      <w:r>
        <w:rPr>
          <w:rFonts w:hint="eastAsia"/>
          <w:b/>
          <w:bCs/>
          <w:i/>
          <w:iCs/>
          <w:lang w:eastAsia="zh-CN"/>
        </w:rPr>
        <w:t>30</w:t>
      </w:r>
      <w:r w:rsidRPr="00A50D93">
        <w:rPr>
          <w:rFonts w:hint="eastAsia"/>
          <w:b/>
          <w:bCs/>
          <w:i/>
          <w:iCs/>
          <w:lang w:val="en-GB" w:eastAsia="zh-CN"/>
        </w:rPr>
        <w:t>: Evaluate the necessity of standardizing hybrid NTN-GNSS positioning support.</w:t>
      </w:r>
    </w:p>
    <w:p w14:paraId="5A3C811A" w14:textId="77777777" w:rsidR="008A01DA" w:rsidRPr="00A50D93" w:rsidRDefault="008A01DA" w:rsidP="008A01DA">
      <w:pPr>
        <w:numPr>
          <w:ilvl w:val="0"/>
          <w:numId w:val="28"/>
        </w:numPr>
        <w:jc w:val="both"/>
        <w:rPr>
          <w:b/>
          <w:bCs/>
          <w:i/>
          <w:iCs/>
          <w:lang w:eastAsia="zh-CN"/>
        </w:rPr>
      </w:pPr>
      <w:r w:rsidRPr="00A50D93">
        <w:rPr>
          <w:rFonts w:hint="eastAsia"/>
          <w:b/>
          <w:bCs/>
          <w:i/>
          <w:iCs/>
          <w:lang w:eastAsia="zh-CN"/>
        </w:rPr>
        <w:t>Beam hopping management</w:t>
      </w:r>
    </w:p>
    <w:p w14:paraId="3D4CB6FE" w14:textId="77777777" w:rsidR="008A01DA" w:rsidRPr="00A50D93" w:rsidRDefault="008A01DA" w:rsidP="008A01DA">
      <w:pPr>
        <w:jc w:val="both"/>
        <w:rPr>
          <w:b/>
          <w:bCs/>
          <w:i/>
          <w:iCs/>
          <w:lang w:val="en-GB" w:eastAsia="zh-CN"/>
        </w:rPr>
      </w:pPr>
      <w:r w:rsidRPr="00A50D93">
        <w:rPr>
          <w:rFonts w:hint="eastAsia"/>
          <w:b/>
          <w:bCs/>
          <w:i/>
          <w:iCs/>
          <w:lang w:val="en-GB" w:eastAsia="zh-CN"/>
        </w:rPr>
        <w:t xml:space="preserve">Proposal </w:t>
      </w:r>
      <w:r>
        <w:rPr>
          <w:rFonts w:hint="eastAsia"/>
          <w:b/>
          <w:bCs/>
          <w:i/>
          <w:iCs/>
          <w:lang w:eastAsia="zh-CN"/>
        </w:rPr>
        <w:t>31</w:t>
      </w:r>
      <w:r w:rsidRPr="00A50D93">
        <w:rPr>
          <w:rFonts w:hint="eastAsia"/>
          <w:b/>
          <w:bCs/>
          <w:i/>
          <w:iCs/>
          <w:lang w:val="en-GB" w:eastAsia="zh-CN"/>
        </w:rPr>
        <w:t>：</w:t>
      </w:r>
      <w:r w:rsidRPr="00A50D93">
        <w:rPr>
          <w:rFonts w:hint="eastAsia"/>
          <w:b/>
          <w:bCs/>
          <w:i/>
          <w:iCs/>
          <w:lang w:val="en-GB" w:eastAsia="zh-CN"/>
        </w:rPr>
        <w:t>Beam hopping with interference coordination can be considered to maximize the utilization of radio resources and facilitate mobility management in NTN.</w:t>
      </w:r>
    </w:p>
    <w:p w14:paraId="43150DF5" w14:textId="77777777" w:rsidR="008A01DA" w:rsidRPr="00A50D93" w:rsidRDefault="008A01DA" w:rsidP="008A01DA">
      <w:pPr>
        <w:numPr>
          <w:ilvl w:val="0"/>
          <w:numId w:val="28"/>
        </w:numPr>
        <w:jc w:val="both"/>
        <w:rPr>
          <w:b/>
          <w:bCs/>
          <w:i/>
          <w:iCs/>
          <w:lang w:eastAsia="zh-CN"/>
        </w:rPr>
      </w:pPr>
      <w:r w:rsidRPr="00A50D93">
        <w:rPr>
          <w:rFonts w:hint="eastAsia"/>
          <w:b/>
          <w:bCs/>
          <w:i/>
          <w:iCs/>
          <w:lang w:eastAsia="zh-CN"/>
        </w:rPr>
        <w:t>Duplex mode and UE types</w:t>
      </w:r>
    </w:p>
    <w:p w14:paraId="59A8268E" w14:textId="77777777" w:rsidR="008A01DA" w:rsidRPr="008A01DA" w:rsidRDefault="008A01DA" w:rsidP="008A01DA">
      <w:pPr>
        <w:jc w:val="both"/>
        <w:rPr>
          <w:b/>
          <w:bCs/>
          <w:i/>
          <w:iCs/>
          <w:lang w:val="en-GB" w:eastAsia="zh-CN"/>
        </w:rPr>
      </w:pPr>
      <w:r w:rsidRPr="008A01DA">
        <w:rPr>
          <w:rFonts w:hint="eastAsia"/>
          <w:b/>
          <w:bCs/>
          <w:i/>
          <w:iCs/>
          <w:lang w:val="en-GB" w:eastAsia="zh-CN"/>
        </w:rPr>
        <w:t xml:space="preserve">Proposal </w:t>
      </w:r>
      <w:r w:rsidRPr="008A01DA">
        <w:rPr>
          <w:rFonts w:hint="eastAsia"/>
          <w:b/>
          <w:bCs/>
          <w:i/>
          <w:iCs/>
          <w:lang w:eastAsia="zh-CN"/>
        </w:rPr>
        <w:t>32</w:t>
      </w:r>
      <w:r w:rsidRPr="008A01DA">
        <w:rPr>
          <w:rFonts w:hint="eastAsia"/>
          <w:b/>
          <w:bCs/>
          <w:i/>
          <w:iCs/>
          <w:lang w:val="en-GB" w:eastAsia="zh-CN"/>
        </w:rPr>
        <w:t>：</w:t>
      </w:r>
      <w:r w:rsidRPr="008A01DA">
        <w:rPr>
          <w:rFonts w:hint="eastAsia"/>
          <w:b/>
          <w:bCs/>
          <w:i/>
          <w:iCs/>
          <w:lang w:val="en-GB" w:eastAsia="zh-CN"/>
        </w:rPr>
        <w:t>RAN1 should support a wide range of UE types and primary focus on FDD and HD-FDD operation.</w:t>
      </w:r>
    </w:p>
    <w:p w14:paraId="4BE2680F" w14:textId="2DFD916D" w:rsidR="00DF5D25" w:rsidRPr="008A01DA" w:rsidRDefault="00DF5D25">
      <w:pPr>
        <w:jc w:val="both"/>
        <w:rPr>
          <w:b/>
          <w:bCs/>
          <w:i/>
          <w:iCs/>
          <w:lang w:val="en-GB" w:eastAsia="zh-CN"/>
        </w:rPr>
      </w:pPr>
    </w:p>
    <w:p w14:paraId="47BEE556" w14:textId="77777777" w:rsidR="00DF5D25" w:rsidRDefault="00000000">
      <w:pPr>
        <w:pStyle w:val="1"/>
      </w:pPr>
      <w:r>
        <w:t>References</w:t>
      </w:r>
    </w:p>
    <w:p w14:paraId="7724E202" w14:textId="7CF3F785" w:rsidR="00B54C23" w:rsidRPr="00B54C23" w:rsidRDefault="00000000" w:rsidP="00B54C23">
      <w:pPr>
        <w:numPr>
          <w:ilvl w:val="0"/>
          <w:numId w:val="25"/>
        </w:numPr>
        <w:jc w:val="both"/>
        <w:rPr>
          <w:lang w:eastAsia="zh-CN"/>
        </w:rPr>
      </w:pPr>
      <w:r>
        <w:rPr>
          <w:lang w:eastAsia="zh-CN"/>
        </w:rPr>
        <w:t>RP-251881</w:t>
      </w:r>
      <w:r>
        <w:rPr>
          <w:rFonts w:hint="eastAsia"/>
          <w:lang w:eastAsia="zh-CN"/>
        </w:rPr>
        <w:t xml:space="preserve">, </w:t>
      </w:r>
      <w:r>
        <w:rPr>
          <w:lang w:eastAsia="zh-CN"/>
        </w:rPr>
        <w:t>“New SID: Study on 6G Radio”</w:t>
      </w:r>
      <w:r>
        <w:rPr>
          <w:rFonts w:hint="eastAsia"/>
          <w:lang w:eastAsia="zh-CN"/>
        </w:rPr>
        <w:t xml:space="preserve">, 3GPP RAN #108, </w:t>
      </w:r>
      <w:r>
        <w:rPr>
          <w:lang w:eastAsia="zh-CN"/>
        </w:rPr>
        <w:t>Prague, Czech Republic, Jun</w:t>
      </w:r>
      <w:r>
        <w:rPr>
          <w:rFonts w:hint="eastAsia"/>
          <w:lang w:eastAsia="zh-CN"/>
        </w:rPr>
        <w:t>.</w:t>
      </w:r>
      <w:r>
        <w:rPr>
          <w:lang w:eastAsia="zh-CN"/>
        </w:rPr>
        <w:t xml:space="preserve"> 9-13, 2025</w:t>
      </w:r>
      <w:r>
        <w:rPr>
          <w:rFonts w:hint="eastAsia"/>
          <w:lang w:eastAsia="zh-CN"/>
        </w:rPr>
        <w:t>.</w:t>
      </w:r>
    </w:p>
    <w:p w14:paraId="5CFF69A0" w14:textId="0089F20F" w:rsidR="00B54C23" w:rsidRPr="00B54C23" w:rsidRDefault="00B54C23" w:rsidP="00B54C23">
      <w:pPr>
        <w:pStyle w:val="aff"/>
        <w:numPr>
          <w:ilvl w:val="0"/>
          <w:numId w:val="25"/>
        </w:numPr>
        <w:ind w:firstLineChars="0"/>
        <w:rPr>
          <w:lang w:eastAsia="zh-CN"/>
        </w:rPr>
      </w:pPr>
      <w:r w:rsidRPr="00B54C23">
        <w:rPr>
          <w:rFonts w:hint="eastAsia"/>
          <w:lang w:eastAsia="zh-CN"/>
        </w:rPr>
        <w:t>3GPP RAN1 Chairman</w:t>
      </w:r>
      <w:r>
        <w:rPr>
          <w:lang w:eastAsia="zh-CN"/>
        </w:rPr>
        <w:t>’</w:t>
      </w:r>
      <w:r w:rsidRPr="00B54C23">
        <w:rPr>
          <w:rFonts w:hint="eastAsia"/>
          <w:lang w:eastAsia="zh-CN"/>
        </w:rPr>
        <w:t>s Notes, 3GPP TSG RAN1 meeting #122, Bengaluru, India, Aug 25</w:t>
      </w:r>
      <w:r w:rsidRPr="00B54C23">
        <w:rPr>
          <w:rFonts w:hint="eastAsia"/>
          <w:vertAlign w:val="superscript"/>
          <w:lang w:eastAsia="zh-CN"/>
        </w:rPr>
        <w:t xml:space="preserve">th </w:t>
      </w:r>
      <w:r w:rsidRPr="00B54C23">
        <w:rPr>
          <w:rFonts w:hint="eastAsia"/>
          <w:lang w:eastAsia="zh-CN"/>
        </w:rPr>
        <w:t>–</w:t>
      </w:r>
      <w:r w:rsidRPr="00B54C23">
        <w:rPr>
          <w:rFonts w:hint="eastAsia"/>
          <w:lang w:eastAsia="zh-CN"/>
        </w:rPr>
        <w:t>29</w:t>
      </w:r>
      <w:r w:rsidRPr="00B54C23">
        <w:rPr>
          <w:rFonts w:hint="eastAsia"/>
          <w:vertAlign w:val="superscript"/>
          <w:lang w:eastAsia="zh-CN"/>
        </w:rPr>
        <w:t>th</w:t>
      </w:r>
      <w:r w:rsidRPr="00B54C23">
        <w:rPr>
          <w:rFonts w:hint="eastAsia"/>
          <w:lang w:eastAsia="zh-CN"/>
        </w:rPr>
        <w:t>, 2025.</w:t>
      </w:r>
    </w:p>
    <w:p w14:paraId="79276399" w14:textId="03DE13B5" w:rsidR="00B54C23" w:rsidRDefault="00B54C23" w:rsidP="00B54C23">
      <w:pPr>
        <w:pStyle w:val="aff"/>
        <w:numPr>
          <w:ilvl w:val="0"/>
          <w:numId w:val="25"/>
        </w:numPr>
        <w:ind w:firstLineChars="0"/>
        <w:rPr>
          <w:lang w:eastAsia="zh-CN"/>
        </w:rPr>
      </w:pPr>
      <w:r w:rsidRPr="00B54C23">
        <w:rPr>
          <w:rFonts w:hint="eastAsia"/>
          <w:lang w:eastAsia="zh-CN"/>
        </w:rPr>
        <w:t xml:space="preserve">RP-252943, </w:t>
      </w:r>
      <w:r w:rsidRPr="00B54C23">
        <w:rPr>
          <w:rFonts w:hint="eastAsia"/>
          <w:lang w:val="en-GB" w:eastAsia="zh-CN"/>
        </w:rPr>
        <w:t>Moderator's summary for RAN led 6G SI: Requirements of new and existing services, 3GPP TSG RAN meeting #109, Beijing, China, September 15-18, 2025.</w:t>
      </w:r>
    </w:p>
    <w:p w14:paraId="62176812" w14:textId="77777777" w:rsidR="00DF5D25" w:rsidRDefault="00000000">
      <w:pPr>
        <w:numPr>
          <w:ilvl w:val="0"/>
          <w:numId w:val="25"/>
        </w:numPr>
        <w:jc w:val="both"/>
        <w:rPr>
          <w:lang w:eastAsia="zh-CN"/>
        </w:rPr>
      </w:pPr>
      <w:r>
        <w:rPr>
          <w:lang w:eastAsia="zh-CN"/>
        </w:rPr>
        <w:t>RP-202928</w:t>
      </w:r>
      <w:r>
        <w:rPr>
          <w:rFonts w:hint="eastAsia"/>
          <w:lang w:eastAsia="zh-CN"/>
        </w:rPr>
        <w:t xml:space="preserve">, </w:t>
      </w:r>
      <w:r>
        <w:rPr>
          <w:rFonts w:hint="eastAsia"/>
          <w:lang w:eastAsia="zh-CN"/>
        </w:rPr>
        <w:t>“</w:t>
      </w:r>
      <w:r>
        <w:rPr>
          <w:lang w:eastAsia="zh-CN"/>
        </w:rPr>
        <w:t>New WID on NR coverage enhancements”</w:t>
      </w:r>
      <w:r>
        <w:rPr>
          <w:rFonts w:hint="eastAsia"/>
          <w:lang w:eastAsia="zh-CN"/>
        </w:rPr>
        <w:t xml:space="preserve">, </w:t>
      </w:r>
      <w:r>
        <w:rPr>
          <w:lang w:eastAsia="zh-CN"/>
        </w:rPr>
        <w:t>3GPP TSG RAN meeting #90e</w:t>
      </w:r>
      <w:r>
        <w:rPr>
          <w:rFonts w:hint="eastAsia"/>
          <w:lang w:eastAsia="zh-CN"/>
        </w:rPr>
        <w:t xml:space="preserve">, </w:t>
      </w:r>
      <w:r>
        <w:rPr>
          <w:lang w:eastAsia="zh-CN"/>
        </w:rPr>
        <w:t>De</w:t>
      </w:r>
      <w:r>
        <w:rPr>
          <w:rFonts w:hint="eastAsia"/>
          <w:lang w:eastAsia="zh-CN"/>
        </w:rPr>
        <w:t xml:space="preserve">c. </w:t>
      </w:r>
      <w:r>
        <w:rPr>
          <w:lang w:eastAsia="zh-CN"/>
        </w:rPr>
        <w:t>7 - 11, 2020</w:t>
      </w:r>
      <w:r>
        <w:rPr>
          <w:rFonts w:hint="eastAsia"/>
          <w:lang w:eastAsia="zh-CN"/>
        </w:rPr>
        <w:t>.</w:t>
      </w:r>
    </w:p>
    <w:p w14:paraId="37005CFF" w14:textId="77777777" w:rsidR="00DF5D25" w:rsidRDefault="00000000">
      <w:pPr>
        <w:numPr>
          <w:ilvl w:val="0"/>
          <w:numId w:val="25"/>
        </w:numPr>
        <w:jc w:val="both"/>
        <w:rPr>
          <w:lang w:eastAsia="zh-CN"/>
        </w:rPr>
      </w:pPr>
      <w:r>
        <w:rPr>
          <w:lang w:eastAsia="zh-CN"/>
        </w:rPr>
        <w:t>RP-213579</w:t>
      </w:r>
      <w:r>
        <w:rPr>
          <w:rFonts w:hint="eastAsia"/>
          <w:lang w:eastAsia="zh-CN"/>
        </w:rPr>
        <w:t xml:space="preserve">, </w:t>
      </w:r>
      <w:r>
        <w:rPr>
          <w:lang w:eastAsia="zh-CN"/>
        </w:rPr>
        <w:t>“New WI: Further NR coverage enhancements”</w:t>
      </w:r>
      <w:r>
        <w:rPr>
          <w:rFonts w:hint="eastAsia"/>
          <w:lang w:eastAsia="zh-CN"/>
        </w:rPr>
        <w:t xml:space="preserve">, </w:t>
      </w:r>
      <w:r>
        <w:rPr>
          <w:lang w:eastAsia="zh-CN"/>
        </w:rPr>
        <w:t>3GPP TSG RAN Meeting #94e</w:t>
      </w:r>
      <w:r>
        <w:rPr>
          <w:rFonts w:hint="eastAsia"/>
          <w:lang w:eastAsia="zh-CN"/>
        </w:rPr>
        <w:t xml:space="preserve">, </w:t>
      </w:r>
      <w:r>
        <w:rPr>
          <w:lang w:eastAsia="zh-CN"/>
        </w:rPr>
        <w:t>Dec. 6 - 17, 2021</w:t>
      </w:r>
      <w:r>
        <w:rPr>
          <w:rFonts w:hint="eastAsia"/>
          <w:lang w:eastAsia="zh-CN"/>
        </w:rPr>
        <w:t>.</w:t>
      </w:r>
    </w:p>
    <w:p w14:paraId="23FC7B81" w14:textId="77777777" w:rsidR="00DF5D25" w:rsidRDefault="00000000">
      <w:pPr>
        <w:numPr>
          <w:ilvl w:val="0"/>
          <w:numId w:val="25"/>
        </w:numPr>
        <w:jc w:val="both"/>
        <w:rPr>
          <w:lang w:eastAsia="zh-CN"/>
        </w:rPr>
      </w:pPr>
      <w:r>
        <w:rPr>
          <w:lang w:eastAsia="zh-CN"/>
        </w:rPr>
        <w:t>RP-251862</w:t>
      </w:r>
      <w:r>
        <w:rPr>
          <w:rFonts w:hint="eastAsia"/>
          <w:lang w:eastAsia="zh-CN"/>
        </w:rPr>
        <w:t xml:space="preserve">, </w:t>
      </w:r>
      <w:r>
        <w:rPr>
          <w:lang w:eastAsia="zh-CN"/>
        </w:rPr>
        <w:t>“New WID: Coverage enhancements for NR Phase 3”</w:t>
      </w:r>
      <w:r>
        <w:rPr>
          <w:rFonts w:hint="eastAsia"/>
          <w:lang w:eastAsia="zh-CN"/>
        </w:rPr>
        <w:t xml:space="preserve">, </w:t>
      </w:r>
      <w:r>
        <w:rPr>
          <w:lang w:eastAsia="zh-CN"/>
        </w:rPr>
        <w:t>3GPP TSG RAN Meeting #108</w:t>
      </w:r>
      <w:r>
        <w:rPr>
          <w:rFonts w:hint="eastAsia"/>
          <w:lang w:eastAsia="zh-CN"/>
        </w:rPr>
        <w:t xml:space="preserve">, </w:t>
      </w:r>
      <w:r>
        <w:rPr>
          <w:lang w:eastAsia="zh-CN"/>
        </w:rPr>
        <w:t>Prague, Czech Republic, June 9-13, 2025</w:t>
      </w:r>
      <w:r>
        <w:rPr>
          <w:rFonts w:hint="eastAsia"/>
          <w:lang w:eastAsia="zh-CN"/>
        </w:rPr>
        <w:t>.</w:t>
      </w:r>
    </w:p>
    <w:p w14:paraId="281AC7AD" w14:textId="77777777" w:rsidR="00DF5D25" w:rsidRDefault="00000000">
      <w:pPr>
        <w:numPr>
          <w:ilvl w:val="0"/>
          <w:numId w:val="25"/>
        </w:numPr>
        <w:jc w:val="both"/>
        <w:rPr>
          <w:lang w:eastAsia="zh-CN"/>
        </w:rPr>
      </w:pPr>
      <w:r>
        <w:rPr>
          <w:lang w:eastAsia="zh-CN"/>
        </w:rPr>
        <w:t>N. Li, Z. Cheng and J. Zhu, "Reconfigurable Intelligent Surface Assisted Wireless Transmissions: Basic Principles and Potential Protocol Design," in IEEE Communications Standards Magazine, vol. 8, no. 4, pp. 10-15, December 2024</w:t>
      </w:r>
      <w:r>
        <w:rPr>
          <w:rFonts w:hint="eastAsia"/>
          <w:lang w:eastAsia="zh-CN"/>
        </w:rPr>
        <w:t>.</w:t>
      </w:r>
    </w:p>
    <w:p w14:paraId="266AFA16" w14:textId="77777777" w:rsidR="00DF5D25" w:rsidRDefault="00000000">
      <w:pPr>
        <w:numPr>
          <w:ilvl w:val="0"/>
          <w:numId w:val="25"/>
        </w:numPr>
        <w:jc w:val="both"/>
        <w:rPr>
          <w:lang w:eastAsia="zh-CN"/>
        </w:rPr>
      </w:pPr>
      <w:r>
        <w:rPr>
          <w:lang w:eastAsia="zh-CN"/>
        </w:rPr>
        <w:t>ETSI GR RIS 001, V1.1.1, “Reconfigurable Intelligent Sur</w:t>
      </w:r>
      <w:r>
        <w:rPr>
          <w:lang w:eastAsia="zh-CN"/>
        </w:rPr>
        <w:softHyphen/>
        <w:t>faces (RIS); Use Cases, Deployment Scenarios and Require</w:t>
      </w:r>
      <w:r>
        <w:rPr>
          <w:lang w:eastAsia="zh-CN"/>
        </w:rPr>
        <w:softHyphen/>
        <w:t>ments,” Apr. 2023.</w:t>
      </w:r>
    </w:p>
    <w:p w14:paraId="7108E758" w14:textId="77777777" w:rsidR="00DF5D25" w:rsidRDefault="00000000">
      <w:pPr>
        <w:numPr>
          <w:ilvl w:val="0"/>
          <w:numId w:val="25"/>
        </w:numPr>
        <w:jc w:val="both"/>
        <w:rPr>
          <w:lang w:eastAsia="zh-CN"/>
        </w:rPr>
      </w:pPr>
      <w:r>
        <w:rPr>
          <w:lang w:eastAsia="zh-CN"/>
        </w:rPr>
        <w:lastRenderedPageBreak/>
        <w:t>ETSI GR RIS 002, V1.1.1, "Reconfigurable Intelligent Surfaces (RIS); Technological challenges, architecture and impact on standardization", August 2023.</w:t>
      </w:r>
    </w:p>
    <w:p w14:paraId="7DA01480" w14:textId="77777777" w:rsidR="00DF5D25" w:rsidRDefault="00000000">
      <w:pPr>
        <w:numPr>
          <w:ilvl w:val="0"/>
          <w:numId w:val="25"/>
        </w:numPr>
        <w:jc w:val="both"/>
        <w:rPr>
          <w:lang w:eastAsia="zh-CN"/>
        </w:rPr>
      </w:pPr>
      <w:r>
        <w:rPr>
          <w:lang w:eastAsia="zh-CN"/>
        </w:rPr>
        <w:t>ETSI GR RIS 003, V1.1.1, "Reconfigurable Intelligent Surfaces (RIS); Communication Models, Channel Models, Channel Estimation and Evaluation Methodology", June 2023.</w:t>
      </w:r>
    </w:p>
    <w:p w14:paraId="77F84DF7" w14:textId="3223FD77" w:rsidR="00DF5D25" w:rsidRPr="00CA69A6" w:rsidRDefault="00000000" w:rsidP="00CA69A6">
      <w:pPr>
        <w:numPr>
          <w:ilvl w:val="0"/>
          <w:numId w:val="25"/>
        </w:numPr>
        <w:overflowPunct/>
        <w:snapToGrid w:val="0"/>
        <w:spacing w:before="120" w:after="120" w:line="278" w:lineRule="auto"/>
        <w:textAlignment w:val="auto"/>
        <w:rPr>
          <w:bCs/>
        </w:rPr>
      </w:pPr>
      <w:r>
        <w:rPr>
          <w:rFonts w:hint="eastAsia"/>
          <w:bCs/>
          <w:lang w:eastAsia="zh-CN"/>
        </w:rPr>
        <w:t>T</w:t>
      </w:r>
      <w:r>
        <w:rPr>
          <w:bCs/>
        </w:rPr>
        <w:t>echnology report of IMT 2030(6G) promotion group on RIS, URL:</w:t>
      </w:r>
      <w:r>
        <w:rPr>
          <w:rFonts w:hint="eastAsia"/>
          <w:bCs/>
          <w:lang w:eastAsia="zh-CN"/>
        </w:rPr>
        <w:t xml:space="preserve"> </w:t>
      </w:r>
      <w:hyperlink r:id="rId33" w:history="1">
        <w:r w:rsidR="00DF5D25">
          <w:rPr>
            <w:rStyle w:val="afa"/>
            <w:bCs/>
          </w:rPr>
          <w:t>https</w:t>
        </w:r>
      </w:hyperlink>
      <w:hyperlink r:id="rId34" w:history="1">
        <w:r w:rsidR="00DF5D25">
          <w:rPr>
            <w:bCs/>
          </w:rPr>
          <w:t>://www.imt2030.org.cn/html/default/en/</w:t>
        </w:r>
        <w:r w:rsidR="00DF5D25">
          <w:rPr>
            <w:rFonts w:hint="eastAsia"/>
            <w:bCs/>
            <w:lang w:eastAsia="zh-CN"/>
          </w:rPr>
          <w:t xml:space="preserve"> </w:t>
        </w:r>
        <w:r w:rsidR="00DF5D25">
          <w:rPr>
            <w:bCs/>
          </w:rPr>
          <w:t>Publications/Report/index.html?index=2</w:t>
        </w:r>
      </w:hyperlink>
    </w:p>
    <w:sectPr w:rsidR="00DF5D25" w:rsidRPr="00CA69A6">
      <w:footerReference w:type="default" r:id="rId35"/>
      <w:footnotePr>
        <w:numRestart w:val="eachSect"/>
      </w:footnotePr>
      <w:type w:val="continuous"/>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60B9B" w14:textId="77777777" w:rsidR="0006789F" w:rsidRDefault="0006789F">
      <w:pPr>
        <w:spacing w:after="0"/>
      </w:pPr>
      <w:r>
        <w:separator/>
      </w:r>
    </w:p>
  </w:endnote>
  <w:endnote w:type="continuationSeparator" w:id="0">
    <w:p w14:paraId="655A22F9" w14:textId="77777777" w:rsidR="0006789F" w:rsidRDefault="000678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default"/>
    <w:sig w:usb0="00000000" w:usb1="00000000" w:usb2="0000003F" w:usb3="00000000" w:csb0="003F01FF" w:csb1="00000000"/>
  </w:font>
  <w:font w:name="微软雅黑">
    <w:panose1 w:val="020B0503020204020204"/>
    <w:charset w:val="86"/>
    <w:family w:val="swiss"/>
    <w:pitch w:val="variable"/>
    <w:sig w:usb0="80000287" w:usb1="2ACF3C50" w:usb2="00000016" w:usb3="00000000" w:csb0="0004001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ingFang SC">
    <w:altName w:val="等线"/>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7D48F" w14:textId="77777777" w:rsidR="00DF5D25" w:rsidRDefault="0000000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56F266E9" w14:textId="77777777" w:rsidR="00DF5D25" w:rsidRDefault="00000000">
    <w:pPr>
      <w:pStyle w:val="af2"/>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DA371" w14:textId="77777777" w:rsidR="0006789F" w:rsidRDefault="0006789F">
      <w:pPr>
        <w:spacing w:after="0"/>
      </w:pPr>
      <w:r>
        <w:separator/>
      </w:r>
    </w:p>
  </w:footnote>
  <w:footnote w:type="continuationSeparator" w:id="0">
    <w:p w14:paraId="2CBBFDC4" w14:textId="77777777" w:rsidR="0006789F" w:rsidRDefault="0006789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F9C1662"/>
    <w:multiLevelType w:val="multilevel"/>
    <w:tmpl w:val="0F9C16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4B651A2"/>
    <w:multiLevelType w:val="multilevel"/>
    <w:tmpl w:val="14B651A2"/>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D54483C"/>
    <w:multiLevelType w:val="multilevel"/>
    <w:tmpl w:val="1D5448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6901125"/>
    <w:multiLevelType w:val="multilevel"/>
    <w:tmpl w:val="26901125"/>
    <w:lvl w:ilvl="0">
      <w:start w:val="1"/>
      <w:numFmt w:val="decimal"/>
      <w:pStyle w:val="1"/>
      <w:lvlText w:val="%1     "/>
      <w:lvlJc w:val="left"/>
      <w:pPr>
        <w:ind w:left="3539" w:hanging="420"/>
      </w:pPr>
      <w:rPr>
        <w:rFonts w:ascii="Arial" w:hAnsi="Arial" w:cs="Arial" w:hint="default"/>
        <w:sz w:val="36"/>
        <w:lang w:val="en-US"/>
      </w:rPr>
    </w:lvl>
    <w:lvl w:ilvl="1">
      <w:start w:val="1"/>
      <w:numFmt w:val="decimal"/>
      <w:pStyle w:val="2"/>
      <w:lvlText w:val="%1.%2    "/>
      <w:lvlJc w:val="left"/>
      <w:pPr>
        <w:ind w:left="9203"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2A7922D1"/>
    <w:multiLevelType w:val="multilevel"/>
    <w:tmpl w:val="2A7922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FD4EE2"/>
    <w:multiLevelType w:val="multilevel"/>
    <w:tmpl w:val="2EFD4E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4845180"/>
    <w:multiLevelType w:val="multilevel"/>
    <w:tmpl w:val="4484518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44DE4531"/>
    <w:multiLevelType w:val="multilevel"/>
    <w:tmpl w:val="44DE453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DC00C36"/>
    <w:multiLevelType w:val="multilevel"/>
    <w:tmpl w:val="4DC00C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51B67CE2"/>
    <w:multiLevelType w:val="hybridMultilevel"/>
    <w:tmpl w:val="27BA6D6C"/>
    <w:lvl w:ilvl="0" w:tplc="98D23A80">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3162D2F"/>
    <w:multiLevelType w:val="multilevel"/>
    <w:tmpl w:val="53162D2F"/>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561660B3"/>
    <w:multiLevelType w:val="multilevel"/>
    <w:tmpl w:val="561660B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60CE08A1"/>
    <w:multiLevelType w:val="multilevel"/>
    <w:tmpl w:val="60CE08A1"/>
    <w:lvl w:ilvl="0">
      <w:start w:val="1"/>
      <w:numFmt w:val="decimal"/>
      <w:lvlText w:val="%1."/>
      <w:lvlJc w:val="left"/>
      <w:pPr>
        <w:ind w:left="420" w:hanging="420"/>
      </w:p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pStyle w:val="NumberList"/>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67F6123C"/>
    <w:multiLevelType w:val="multilevel"/>
    <w:tmpl w:val="67F6123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6D465F18"/>
    <w:multiLevelType w:val="multilevel"/>
    <w:tmpl w:val="6D465F1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70146DC0"/>
    <w:multiLevelType w:val="multilevel"/>
    <w:tmpl w:val="70146DC0"/>
    <w:lvl w:ilvl="0">
      <w:start w:val="1"/>
      <w:numFmt w:val="bullet"/>
      <w:pStyle w:val="Agreement"/>
      <w:lvlText w:val=""/>
      <w:lvlJc w:val="left"/>
      <w:pPr>
        <w:tabs>
          <w:tab w:val="left" w:pos="1636"/>
        </w:tabs>
        <w:ind w:left="1636" w:hanging="360"/>
      </w:pPr>
      <w:rPr>
        <w:rFonts w:ascii="Symbol" w:hAnsi="Symbol" w:hint="default"/>
        <w:b/>
        <w:i w:val="0"/>
        <w:strike w:val="0"/>
        <w:color w:val="auto"/>
        <w:sz w:val="22"/>
      </w:rPr>
    </w:lvl>
    <w:lvl w:ilvl="1">
      <w:start w:val="1"/>
      <w:numFmt w:val="bullet"/>
      <w:lvlText w:val="o"/>
      <w:lvlJc w:val="left"/>
      <w:pPr>
        <w:tabs>
          <w:tab w:val="left" w:pos="448"/>
        </w:tabs>
        <w:ind w:left="448" w:hanging="360"/>
      </w:pPr>
      <w:rPr>
        <w:rFonts w:ascii="Courier New" w:hAnsi="Courier New" w:cs="Courier New" w:hint="default"/>
      </w:rPr>
    </w:lvl>
    <w:lvl w:ilvl="2">
      <w:start w:val="1"/>
      <w:numFmt w:val="bullet"/>
      <w:lvlText w:val=""/>
      <w:lvlJc w:val="left"/>
      <w:pPr>
        <w:tabs>
          <w:tab w:val="left" w:pos="1168"/>
        </w:tabs>
        <w:ind w:left="1168" w:hanging="360"/>
      </w:pPr>
      <w:rPr>
        <w:rFonts w:ascii="Wingdings" w:hAnsi="Wingdings" w:hint="default"/>
      </w:rPr>
    </w:lvl>
    <w:lvl w:ilvl="3">
      <w:start w:val="1"/>
      <w:numFmt w:val="bullet"/>
      <w:lvlText w:val=""/>
      <w:lvlJc w:val="left"/>
      <w:pPr>
        <w:tabs>
          <w:tab w:val="left" w:pos="1888"/>
        </w:tabs>
        <w:ind w:left="188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3328"/>
        </w:tabs>
        <w:ind w:left="3328" w:hanging="360"/>
      </w:pPr>
      <w:rPr>
        <w:rFonts w:ascii="Wingdings" w:hAnsi="Wingdings" w:hint="default"/>
      </w:rPr>
    </w:lvl>
    <w:lvl w:ilvl="6">
      <w:start w:val="1"/>
      <w:numFmt w:val="bullet"/>
      <w:lvlText w:val=""/>
      <w:lvlJc w:val="left"/>
      <w:pPr>
        <w:tabs>
          <w:tab w:val="left" w:pos="4048"/>
        </w:tabs>
        <w:ind w:left="4048" w:hanging="360"/>
      </w:pPr>
      <w:rPr>
        <w:rFonts w:ascii="Symbol" w:hAnsi="Symbol" w:hint="default"/>
      </w:rPr>
    </w:lvl>
    <w:lvl w:ilvl="7">
      <w:start w:val="1"/>
      <w:numFmt w:val="bullet"/>
      <w:lvlText w:val="o"/>
      <w:lvlJc w:val="left"/>
      <w:pPr>
        <w:tabs>
          <w:tab w:val="left" w:pos="4768"/>
        </w:tabs>
        <w:ind w:left="4768" w:hanging="360"/>
      </w:pPr>
      <w:rPr>
        <w:rFonts w:ascii="Courier New" w:hAnsi="Courier New" w:cs="Courier New" w:hint="default"/>
      </w:rPr>
    </w:lvl>
    <w:lvl w:ilvl="8">
      <w:start w:val="1"/>
      <w:numFmt w:val="bullet"/>
      <w:lvlText w:val=""/>
      <w:lvlJc w:val="left"/>
      <w:pPr>
        <w:tabs>
          <w:tab w:val="left" w:pos="5488"/>
        </w:tabs>
        <w:ind w:left="5488" w:hanging="360"/>
      </w:pPr>
      <w:rPr>
        <w:rFonts w:ascii="Wingdings" w:hAnsi="Wingdings" w:hint="default"/>
      </w:rPr>
    </w:lvl>
  </w:abstractNum>
  <w:abstractNum w:abstractNumId="25" w15:restartNumberingAfterBreak="0">
    <w:nsid w:val="76F5605E"/>
    <w:multiLevelType w:val="hybridMultilevel"/>
    <w:tmpl w:val="960E2F14"/>
    <w:lvl w:ilvl="0" w:tplc="98D23A80">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6" w15:restartNumberingAfterBreak="0">
    <w:nsid w:val="79895336"/>
    <w:multiLevelType w:val="multilevel"/>
    <w:tmpl w:val="798953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79993A06"/>
    <w:multiLevelType w:val="multilevel"/>
    <w:tmpl w:val="79993A06"/>
    <w:lvl w:ilvl="0">
      <w:start w:val="1"/>
      <w:numFmt w:val="lowerLetter"/>
      <w:lvlText w:val="(%1)"/>
      <w:lvlJc w:val="left"/>
      <w:pPr>
        <w:ind w:left="360" w:hanging="360"/>
      </w:pPr>
      <w:rPr>
        <w:rFonts w:eastAsia="微软雅黑" w:hint="default"/>
        <w:color w:val="000000"/>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9E51CB2"/>
    <w:multiLevelType w:val="multilevel"/>
    <w:tmpl w:val="79E51CB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203057764">
    <w:abstractNumId w:val="5"/>
  </w:num>
  <w:num w:numId="2" w16cid:durableId="135144157">
    <w:abstractNumId w:val="19"/>
  </w:num>
  <w:num w:numId="3" w16cid:durableId="1685932566">
    <w:abstractNumId w:val="1"/>
  </w:num>
  <w:num w:numId="4" w16cid:durableId="542404769">
    <w:abstractNumId w:val="18"/>
  </w:num>
  <w:num w:numId="5" w16cid:durableId="1593322688">
    <w:abstractNumId w:val="17"/>
  </w:num>
  <w:num w:numId="6" w16cid:durableId="711615181">
    <w:abstractNumId w:val="10"/>
  </w:num>
  <w:num w:numId="7" w16cid:durableId="1060405242">
    <w:abstractNumId w:val="9"/>
  </w:num>
  <w:num w:numId="8" w16cid:durableId="167857886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16cid:durableId="722289052">
    <w:abstractNumId w:val="11"/>
  </w:num>
  <w:num w:numId="10" w16cid:durableId="1454254804">
    <w:abstractNumId w:val="21"/>
  </w:num>
  <w:num w:numId="11" w16cid:durableId="1859463811">
    <w:abstractNumId w:val="29"/>
  </w:num>
  <w:num w:numId="12" w16cid:durableId="2092505380">
    <w:abstractNumId w:val="24"/>
  </w:num>
  <w:num w:numId="13" w16cid:durableId="552813608">
    <w:abstractNumId w:val="26"/>
  </w:num>
  <w:num w:numId="14" w16cid:durableId="1156266427">
    <w:abstractNumId w:val="2"/>
  </w:num>
  <w:num w:numId="15" w16cid:durableId="260262982">
    <w:abstractNumId w:val="23"/>
  </w:num>
  <w:num w:numId="16" w16cid:durableId="689532724">
    <w:abstractNumId w:val="4"/>
  </w:num>
  <w:num w:numId="17" w16cid:durableId="884829772">
    <w:abstractNumId w:val="6"/>
  </w:num>
  <w:num w:numId="18" w16cid:durableId="167722588">
    <w:abstractNumId w:val="8"/>
  </w:num>
  <w:num w:numId="19" w16cid:durableId="913319012">
    <w:abstractNumId w:val="27"/>
  </w:num>
  <w:num w:numId="20" w16cid:durableId="2116704565">
    <w:abstractNumId w:val="28"/>
  </w:num>
  <w:num w:numId="21" w16cid:durableId="30150565">
    <w:abstractNumId w:val="14"/>
  </w:num>
  <w:num w:numId="22" w16cid:durableId="576204684">
    <w:abstractNumId w:val="13"/>
  </w:num>
  <w:num w:numId="23" w16cid:durableId="1521816295">
    <w:abstractNumId w:val="12"/>
  </w:num>
  <w:num w:numId="24" w16cid:durableId="2118211247">
    <w:abstractNumId w:val="22"/>
  </w:num>
  <w:num w:numId="25" w16cid:durableId="559948728">
    <w:abstractNumId w:val="20"/>
  </w:num>
  <w:num w:numId="26" w16cid:durableId="1265455544">
    <w:abstractNumId w:val="15"/>
  </w:num>
  <w:num w:numId="27" w16cid:durableId="201329745">
    <w:abstractNumId w:val="7"/>
  </w:num>
  <w:num w:numId="28" w16cid:durableId="1426685662">
    <w:abstractNumId w:val="3"/>
  </w:num>
  <w:num w:numId="29" w16cid:durableId="1797335364">
    <w:abstractNumId w:val="16"/>
  </w:num>
  <w:num w:numId="30" w16cid:durableId="13919196">
    <w:abstractNumId w:val="25"/>
  </w:num>
  <w:num w:numId="31" w16cid:durableId="206899025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1E39"/>
    <w:rsid w:val="00011E5F"/>
    <w:rsid w:val="00012231"/>
    <w:rsid w:val="000123EF"/>
    <w:rsid w:val="00012772"/>
    <w:rsid w:val="00012A8D"/>
    <w:rsid w:val="00012AE0"/>
    <w:rsid w:val="00012BCE"/>
    <w:rsid w:val="00012F71"/>
    <w:rsid w:val="00013719"/>
    <w:rsid w:val="000137E2"/>
    <w:rsid w:val="00013F0C"/>
    <w:rsid w:val="000140B8"/>
    <w:rsid w:val="00014344"/>
    <w:rsid w:val="0001464F"/>
    <w:rsid w:val="00014BFC"/>
    <w:rsid w:val="00014C53"/>
    <w:rsid w:val="00014E77"/>
    <w:rsid w:val="000154BB"/>
    <w:rsid w:val="000154C5"/>
    <w:rsid w:val="000156EE"/>
    <w:rsid w:val="000158D9"/>
    <w:rsid w:val="00015C88"/>
    <w:rsid w:val="00015DB5"/>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309"/>
    <w:rsid w:val="000205E7"/>
    <w:rsid w:val="00021868"/>
    <w:rsid w:val="000218FF"/>
    <w:rsid w:val="0002220C"/>
    <w:rsid w:val="00022F9D"/>
    <w:rsid w:val="000232B9"/>
    <w:rsid w:val="000238DF"/>
    <w:rsid w:val="00023A49"/>
    <w:rsid w:val="00023A7D"/>
    <w:rsid w:val="00023AF8"/>
    <w:rsid w:val="00023B0F"/>
    <w:rsid w:val="00023C0D"/>
    <w:rsid w:val="00023C13"/>
    <w:rsid w:val="00023C3F"/>
    <w:rsid w:val="00023D24"/>
    <w:rsid w:val="00024085"/>
    <w:rsid w:val="0002417C"/>
    <w:rsid w:val="000241E8"/>
    <w:rsid w:val="000243C7"/>
    <w:rsid w:val="000244D9"/>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AE8"/>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E21"/>
    <w:rsid w:val="0003104B"/>
    <w:rsid w:val="00031159"/>
    <w:rsid w:val="000311F8"/>
    <w:rsid w:val="00031320"/>
    <w:rsid w:val="0003169E"/>
    <w:rsid w:val="00031E70"/>
    <w:rsid w:val="0003202B"/>
    <w:rsid w:val="0003234E"/>
    <w:rsid w:val="00032486"/>
    <w:rsid w:val="00032601"/>
    <w:rsid w:val="00032651"/>
    <w:rsid w:val="00032901"/>
    <w:rsid w:val="000329C3"/>
    <w:rsid w:val="00032A13"/>
    <w:rsid w:val="00032DA5"/>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BAE"/>
    <w:rsid w:val="00040F8F"/>
    <w:rsid w:val="0004107E"/>
    <w:rsid w:val="000416B3"/>
    <w:rsid w:val="000419CF"/>
    <w:rsid w:val="000419E7"/>
    <w:rsid w:val="000419F8"/>
    <w:rsid w:val="00041B56"/>
    <w:rsid w:val="000422E0"/>
    <w:rsid w:val="000426FF"/>
    <w:rsid w:val="00042CEF"/>
    <w:rsid w:val="000430F6"/>
    <w:rsid w:val="000431CA"/>
    <w:rsid w:val="000431E6"/>
    <w:rsid w:val="000433BB"/>
    <w:rsid w:val="000437E5"/>
    <w:rsid w:val="00043958"/>
    <w:rsid w:val="00043E6C"/>
    <w:rsid w:val="000444AB"/>
    <w:rsid w:val="0004455A"/>
    <w:rsid w:val="0004475E"/>
    <w:rsid w:val="0004511D"/>
    <w:rsid w:val="0004525A"/>
    <w:rsid w:val="0004536A"/>
    <w:rsid w:val="0004539C"/>
    <w:rsid w:val="00045489"/>
    <w:rsid w:val="00045604"/>
    <w:rsid w:val="000456BE"/>
    <w:rsid w:val="000458E2"/>
    <w:rsid w:val="00045BFE"/>
    <w:rsid w:val="00045EEB"/>
    <w:rsid w:val="00045F36"/>
    <w:rsid w:val="00046597"/>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2FE0"/>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0A"/>
    <w:rsid w:val="00061F67"/>
    <w:rsid w:val="00061FB7"/>
    <w:rsid w:val="000622BC"/>
    <w:rsid w:val="0006296D"/>
    <w:rsid w:val="00063077"/>
    <w:rsid w:val="00063176"/>
    <w:rsid w:val="000631B1"/>
    <w:rsid w:val="00063885"/>
    <w:rsid w:val="00063D9E"/>
    <w:rsid w:val="000641A5"/>
    <w:rsid w:val="00064297"/>
    <w:rsid w:val="00064311"/>
    <w:rsid w:val="000649F5"/>
    <w:rsid w:val="00064AD3"/>
    <w:rsid w:val="00064C01"/>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89F"/>
    <w:rsid w:val="00067933"/>
    <w:rsid w:val="00067A5E"/>
    <w:rsid w:val="00067B04"/>
    <w:rsid w:val="00067B4D"/>
    <w:rsid w:val="00067CB7"/>
    <w:rsid w:val="00067CD1"/>
    <w:rsid w:val="00067DD6"/>
    <w:rsid w:val="00067FB8"/>
    <w:rsid w:val="000703F0"/>
    <w:rsid w:val="000704A3"/>
    <w:rsid w:val="000705A0"/>
    <w:rsid w:val="0007092B"/>
    <w:rsid w:val="00070BA2"/>
    <w:rsid w:val="0007103D"/>
    <w:rsid w:val="00071477"/>
    <w:rsid w:val="0007188D"/>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370"/>
    <w:rsid w:val="00074681"/>
    <w:rsid w:val="000747DC"/>
    <w:rsid w:val="00074B15"/>
    <w:rsid w:val="00074BDA"/>
    <w:rsid w:val="00074DF4"/>
    <w:rsid w:val="00075024"/>
    <w:rsid w:val="00075AB6"/>
    <w:rsid w:val="00075ACD"/>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8DE"/>
    <w:rsid w:val="00077A1F"/>
    <w:rsid w:val="00077AD9"/>
    <w:rsid w:val="00077C20"/>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1D"/>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5E4"/>
    <w:rsid w:val="000A2640"/>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B0369"/>
    <w:rsid w:val="000B0456"/>
    <w:rsid w:val="000B0B08"/>
    <w:rsid w:val="000B11A1"/>
    <w:rsid w:val="000B11B6"/>
    <w:rsid w:val="000B1243"/>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95"/>
    <w:rsid w:val="000B49ED"/>
    <w:rsid w:val="000B4C8D"/>
    <w:rsid w:val="000B4E47"/>
    <w:rsid w:val="000B510A"/>
    <w:rsid w:val="000B510D"/>
    <w:rsid w:val="000B517E"/>
    <w:rsid w:val="000B53A4"/>
    <w:rsid w:val="000B56D8"/>
    <w:rsid w:val="000B59A6"/>
    <w:rsid w:val="000B5A4A"/>
    <w:rsid w:val="000B5BA3"/>
    <w:rsid w:val="000B6070"/>
    <w:rsid w:val="000B62B2"/>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57E"/>
    <w:rsid w:val="000C2BEB"/>
    <w:rsid w:val="000C2C5A"/>
    <w:rsid w:val="000C2D7C"/>
    <w:rsid w:val="000C366D"/>
    <w:rsid w:val="000C36BB"/>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29"/>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AE9"/>
    <w:rsid w:val="000E4C40"/>
    <w:rsid w:val="000E4C95"/>
    <w:rsid w:val="000E4ECD"/>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67D"/>
    <w:rsid w:val="000E799C"/>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811"/>
    <w:rsid w:val="000F4BD0"/>
    <w:rsid w:val="000F4C79"/>
    <w:rsid w:val="000F4D38"/>
    <w:rsid w:val="000F4D3C"/>
    <w:rsid w:val="000F4D47"/>
    <w:rsid w:val="000F4DF7"/>
    <w:rsid w:val="000F591D"/>
    <w:rsid w:val="000F597A"/>
    <w:rsid w:val="000F59F5"/>
    <w:rsid w:val="000F5A2F"/>
    <w:rsid w:val="000F5A8B"/>
    <w:rsid w:val="000F5E0A"/>
    <w:rsid w:val="000F5E11"/>
    <w:rsid w:val="000F6021"/>
    <w:rsid w:val="000F6133"/>
    <w:rsid w:val="000F6152"/>
    <w:rsid w:val="000F6206"/>
    <w:rsid w:val="000F67E9"/>
    <w:rsid w:val="000F69AF"/>
    <w:rsid w:val="000F6C81"/>
    <w:rsid w:val="000F6EF4"/>
    <w:rsid w:val="000F7332"/>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F62"/>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57"/>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96"/>
    <w:rsid w:val="001072B1"/>
    <w:rsid w:val="00107594"/>
    <w:rsid w:val="001079D9"/>
    <w:rsid w:val="00107B05"/>
    <w:rsid w:val="00107DD9"/>
    <w:rsid w:val="001100F0"/>
    <w:rsid w:val="0011044E"/>
    <w:rsid w:val="001105EC"/>
    <w:rsid w:val="00110679"/>
    <w:rsid w:val="001106A8"/>
    <w:rsid w:val="0011078F"/>
    <w:rsid w:val="001107F8"/>
    <w:rsid w:val="0011080D"/>
    <w:rsid w:val="00110A30"/>
    <w:rsid w:val="00110C02"/>
    <w:rsid w:val="001115D3"/>
    <w:rsid w:val="001118C8"/>
    <w:rsid w:val="00111B52"/>
    <w:rsid w:val="00111EA1"/>
    <w:rsid w:val="00112080"/>
    <w:rsid w:val="0011213B"/>
    <w:rsid w:val="00112166"/>
    <w:rsid w:val="0011239B"/>
    <w:rsid w:val="001124CC"/>
    <w:rsid w:val="001125EC"/>
    <w:rsid w:val="00112698"/>
    <w:rsid w:val="001126A2"/>
    <w:rsid w:val="00112784"/>
    <w:rsid w:val="00112890"/>
    <w:rsid w:val="001129DB"/>
    <w:rsid w:val="00112AD3"/>
    <w:rsid w:val="00112E2C"/>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3"/>
    <w:rsid w:val="00122E57"/>
    <w:rsid w:val="00122E80"/>
    <w:rsid w:val="00122F42"/>
    <w:rsid w:val="0012316C"/>
    <w:rsid w:val="00123373"/>
    <w:rsid w:val="00123891"/>
    <w:rsid w:val="001238DB"/>
    <w:rsid w:val="00123A4C"/>
    <w:rsid w:val="001242E1"/>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1AC"/>
    <w:rsid w:val="001302BC"/>
    <w:rsid w:val="00130329"/>
    <w:rsid w:val="001304B4"/>
    <w:rsid w:val="001308D4"/>
    <w:rsid w:val="001309FF"/>
    <w:rsid w:val="00130A53"/>
    <w:rsid w:val="0013108B"/>
    <w:rsid w:val="001310C8"/>
    <w:rsid w:val="00131718"/>
    <w:rsid w:val="0013188F"/>
    <w:rsid w:val="0013203E"/>
    <w:rsid w:val="00132426"/>
    <w:rsid w:val="00132550"/>
    <w:rsid w:val="0013266F"/>
    <w:rsid w:val="0013273B"/>
    <w:rsid w:val="00132865"/>
    <w:rsid w:val="00132939"/>
    <w:rsid w:val="00132A11"/>
    <w:rsid w:val="00132FA0"/>
    <w:rsid w:val="00133117"/>
    <w:rsid w:val="00133A40"/>
    <w:rsid w:val="0013415F"/>
    <w:rsid w:val="00134183"/>
    <w:rsid w:val="001344A3"/>
    <w:rsid w:val="00134C89"/>
    <w:rsid w:val="00134F99"/>
    <w:rsid w:val="00135024"/>
    <w:rsid w:val="001351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426"/>
    <w:rsid w:val="00137BFC"/>
    <w:rsid w:val="00137D78"/>
    <w:rsid w:val="00140534"/>
    <w:rsid w:val="00140AA9"/>
    <w:rsid w:val="0014116E"/>
    <w:rsid w:val="00141372"/>
    <w:rsid w:val="001415DF"/>
    <w:rsid w:val="001417C2"/>
    <w:rsid w:val="00141E4D"/>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672"/>
    <w:rsid w:val="001528CE"/>
    <w:rsid w:val="00152EA6"/>
    <w:rsid w:val="00153196"/>
    <w:rsid w:val="001531A9"/>
    <w:rsid w:val="00153377"/>
    <w:rsid w:val="001534D2"/>
    <w:rsid w:val="001537B5"/>
    <w:rsid w:val="001537E1"/>
    <w:rsid w:val="0015399E"/>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DF8"/>
    <w:rsid w:val="00155E0F"/>
    <w:rsid w:val="001564F6"/>
    <w:rsid w:val="0015657B"/>
    <w:rsid w:val="0015679D"/>
    <w:rsid w:val="001568C9"/>
    <w:rsid w:val="00156ABB"/>
    <w:rsid w:val="00156B85"/>
    <w:rsid w:val="00156CB7"/>
    <w:rsid w:val="00156DE3"/>
    <w:rsid w:val="0015724D"/>
    <w:rsid w:val="00157444"/>
    <w:rsid w:val="001578D6"/>
    <w:rsid w:val="00157A1B"/>
    <w:rsid w:val="00157D3D"/>
    <w:rsid w:val="00157E69"/>
    <w:rsid w:val="00160802"/>
    <w:rsid w:val="001608E0"/>
    <w:rsid w:val="001608E1"/>
    <w:rsid w:val="00160BC1"/>
    <w:rsid w:val="00160D48"/>
    <w:rsid w:val="00160D6F"/>
    <w:rsid w:val="00160FE8"/>
    <w:rsid w:val="0016117F"/>
    <w:rsid w:val="00161503"/>
    <w:rsid w:val="001619B8"/>
    <w:rsid w:val="001622D0"/>
    <w:rsid w:val="00162343"/>
    <w:rsid w:val="00162353"/>
    <w:rsid w:val="001626CB"/>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76E"/>
    <w:rsid w:val="0016695C"/>
    <w:rsid w:val="00166A05"/>
    <w:rsid w:val="001670EA"/>
    <w:rsid w:val="00167198"/>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13"/>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96C"/>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E85"/>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2907"/>
    <w:rsid w:val="00192BBE"/>
    <w:rsid w:val="00193A52"/>
    <w:rsid w:val="00193D60"/>
    <w:rsid w:val="00193D68"/>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1F3D"/>
    <w:rsid w:val="001A21A1"/>
    <w:rsid w:val="001A257C"/>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A22"/>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30"/>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1B6"/>
    <w:rsid w:val="001B2540"/>
    <w:rsid w:val="001B2BF8"/>
    <w:rsid w:val="001B2E3F"/>
    <w:rsid w:val="001B2EAA"/>
    <w:rsid w:val="001B2F97"/>
    <w:rsid w:val="001B2FFD"/>
    <w:rsid w:val="001B34C6"/>
    <w:rsid w:val="001B3597"/>
    <w:rsid w:val="001B370D"/>
    <w:rsid w:val="001B3834"/>
    <w:rsid w:val="001B38E5"/>
    <w:rsid w:val="001B39A4"/>
    <w:rsid w:val="001B3D69"/>
    <w:rsid w:val="001B3D8F"/>
    <w:rsid w:val="001B3E74"/>
    <w:rsid w:val="001B4A3A"/>
    <w:rsid w:val="001B4B66"/>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291"/>
    <w:rsid w:val="001B73B0"/>
    <w:rsid w:val="001B7423"/>
    <w:rsid w:val="001B7619"/>
    <w:rsid w:val="001B761F"/>
    <w:rsid w:val="001B76A1"/>
    <w:rsid w:val="001B7719"/>
    <w:rsid w:val="001B7C4C"/>
    <w:rsid w:val="001B7FAB"/>
    <w:rsid w:val="001C0091"/>
    <w:rsid w:val="001C0184"/>
    <w:rsid w:val="001C0241"/>
    <w:rsid w:val="001C02B8"/>
    <w:rsid w:val="001C0642"/>
    <w:rsid w:val="001C0703"/>
    <w:rsid w:val="001C07A2"/>
    <w:rsid w:val="001C094A"/>
    <w:rsid w:val="001C0A15"/>
    <w:rsid w:val="001C0A6C"/>
    <w:rsid w:val="001C0BA3"/>
    <w:rsid w:val="001C0C7B"/>
    <w:rsid w:val="001C0FC9"/>
    <w:rsid w:val="001C11B1"/>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5D"/>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259"/>
    <w:rsid w:val="001D04CF"/>
    <w:rsid w:val="001D0909"/>
    <w:rsid w:val="001D0D40"/>
    <w:rsid w:val="001D154F"/>
    <w:rsid w:val="001D1C0A"/>
    <w:rsid w:val="001D1DC1"/>
    <w:rsid w:val="001D2358"/>
    <w:rsid w:val="001D23A7"/>
    <w:rsid w:val="001D2A2C"/>
    <w:rsid w:val="001D2FE2"/>
    <w:rsid w:val="001D310F"/>
    <w:rsid w:val="001D378A"/>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D7D38"/>
    <w:rsid w:val="001E021C"/>
    <w:rsid w:val="001E0400"/>
    <w:rsid w:val="001E05F1"/>
    <w:rsid w:val="001E0899"/>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0F7"/>
    <w:rsid w:val="001E3257"/>
    <w:rsid w:val="001E3784"/>
    <w:rsid w:val="001E3D88"/>
    <w:rsid w:val="001E3F5F"/>
    <w:rsid w:val="001E40A5"/>
    <w:rsid w:val="001E4349"/>
    <w:rsid w:val="001E46A9"/>
    <w:rsid w:val="001E472B"/>
    <w:rsid w:val="001E4735"/>
    <w:rsid w:val="001E48A5"/>
    <w:rsid w:val="001E48DF"/>
    <w:rsid w:val="001E4AD2"/>
    <w:rsid w:val="001E4F03"/>
    <w:rsid w:val="001E4F4C"/>
    <w:rsid w:val="001E558C"/>
    <w:rsid w:val="001E562C"/>
    <w:rsid w:val="001E570A"/>
    <w:rsid w:val="001E592E"/>
    <w:rsid w:val="001E5B41"/>
    <w:rsid w:val="001E61CB"/>
    <w:rsid w:val="001E66B4"/>
    <w:rsid w:val="001E6C8F"/>
    <w:rsid w:val="001E6CDD"/>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9B9"/>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9D8"/>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D0"/>
    <w:rsid w:val="002001D3"/>
    <w:rsid w:val="00200224"/>
    <w:rsid w:val="00200A5C"/>
    <w:rsid w:val="00200D70"/>
    <w:rsid w:val="00201560"/>
    <w:rsid w:val="0020166A"/>
    <w:rsid w:val="002016B4"/>
    <w:rsid w:val="002016F0"/>
    <w:rsid w:val="002017A1"/>
    <w:rsid w:val="00201A07"/>
    <w:rsid w:val="00201A4C"/>
    <w:rsid w:val="00201A63"/>
    <w:rsid w:val="00201BCB"/>
    <w:rsid w:val="00201FCC"/>
    <w:rsid w:val="00202298"/>
    <w:rsid w:val="002023E7"/>
    <w:rsid w:val="0020244C"/>
    <w:rsid w:val="002026C0"/>
    <w:rsid w:val="00202882"/>
    <w:rsid w:val="00202A2A"/>
    <w:rsid w:val="00202AE7"/>
    <w:rsid w:val="00202C23"/>
    <w:rsid w:val="0020327A"/>
    <w:rsid w:val="00203296"/>
    <w:rsid w:val="00203548"/>
    <w:rsid w:val="002036E1"/>
    <w:rsid w:val="00203719"/>
    <w:rsid w:val="00203768"/>
    <w:rsid w:val="0020378F"/>
    <w:rsid w:val="0020389B"/>
    <w:rsid w:val="00203C8E"/>
    <w:rsid w:val="00203D46"/>
    <w:rsid w:val="00203F07"/>
    <w:rsid w:val="002040D1"/>
    <w:rsid w:val="0020452B"/>
    <w:rsid w:val="0020494C"/>
    <w:rsid w:val="002049E0"/>
    <w:rsid w:val="00204A2E"/>
    <w:rsid w:val="00204B3A"/>
    <w:rsid w:val="00204B41"/>
    <w:rsid w:val="00204C51"/>
    <w:rsid w:val="00204CD0"/>
    <w:rsid w:val="00204CEB"/>
    <w:rsid w:val="00205154"/>
    <w:rsid w:val="00205196"/>
    <w:rsid w:val="002057CC"/>
    <w:rsid w:val="0020583E"/>
    <w:rsid w:val="002059C8"/>
    <w:rsid w:val="00205A8C"/>
    <w:rsid w:val="00205B60"/>
    <w:rsid w:val="00205B9B"/>
    <w:rsid w:val="00205E0D"/>
    <w:rsid w:val="00205E34"/>
    <w:rsid w:val="0020651F"/>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56F"/>
    <w:rsid w:val="002139A4"/>
    <w:rsid w:val="0021412E"/>
    <w:rsid w:val="00214583"/>
    <w:rsid w:val="002149AF"/>
    <w:rsid w:val="00214A01"/>
    <w:rsid w:val="00214DDF"/>
    <w:rsid w:val="00214FE3"/>
    <w:rsid w:val="00215221"/>
    <w:rsid w:val="00215621"/>
    <w:rsid w:val="00215847"/>
    <w:rsid w:val="00215AB1"/>
    <w:rsid w:val="00215CCC"/>
    <w:rsid w:val="002160CE"/>
    <w:rsid w:val="002160D7"/>
    <w:rsid w:val="002161CC"/>
    <w:rsid w:val="0021678D"/>
    <w:rsid w:val="0021683B"/>
    <w:rsid w:val="002168CE"/>
    <w:rsid w:val="00216A1E"/>
    <w:rsid w:val="0021766E"/>
    <w:rsid w:val="002178DF"/>
    <w:rsid w:val="00217BAC"/>
    <w:rsid w:val="00217CF1"/>
    <w:rsid w:val="00217E20"/>
    <w:rsid w:val="0022002C"/>
    <w:rsid w:val="0022005A"/>
    <w:rsid w:val="002200D6"/>
    <w:rsid w:val="002206DA"/>
    <w:rsid w:val="00220703"/>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0B"/>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432D"/>
    <w:rsid w:val="00234370"/>
    <w:rsid w:val="002343D2"/>
    <w:rsid w:val="00234911"/>
    <w:rsid w:val="00234988"/>
    <w:rsid w:val="00234B9A"/>
    <w:rsid w:val="00234C68"/>
    <w:rsid w:val="00234DAC"/>
    <w:rsid w:val="00234F2B"/>
    <w:rsid w:val="00235000"/>
    <w:rsid w:val="00235341"/>
    <w:rsid w:val="00235A80"/>
    <w:rsid w:val="00235B82"/>
    <w:rsid w:val="00235F11"/>
    <w:rsid w:val="0023617B"/>
    <w:rsid w:val="00236373"/>
    <w:rsid w:val="002364A0"/>
    <w:rsid w:val="00236825"/>
    <w:rsid w:val="002369ED"/>
    <w:rsid w:val="00236D99"/>
    <w:rsid w:val="00236F5F"/>
    <w:rsid w:val="0023701C"/>
    <w:rsid w:val="0023724D"/>
    <w:rsid w:val="00237319"/>
    <w:rsid w:val="00237406"/>
    <w:rsid w:val="00237426"/>
    <w:rsid w:val="00237449"/>
    <w:rsid w:val="002374D5"/>
    <w:rsid w:val="002377EC"/>
    <w:rsid w:val="0023780B"/>
    <w:rsid w:val="0023786E"/>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6B"/>
    <w:rsid w:val="00243488"/>
    <w:rsid w:val="00243A04"/>
    <w:rsid w:val="00243E69"/>
    <w:rsid w:val="00243F95"/>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900"/>
    <w:rsid w:val="00245C27"/>
    <w:rsid w:val="00245D24"/>
    <w:rsid w:val="00245F90"/>
    <w:rsid w:val="00246032"/>
    <w:rsid w:val="00246108"/>
    <w:rsid w:val="00246359"/>
    <w:rsid w:val="002465CE"/>
    <w:rsid w:val="002467BC"/>
    <w:rsid w:val="0024693E"/>
    <w:rsid w:val="002469A0"/>
    <w:rsid w:val="00246CE6"/>
    <w:rsid w:val="00246E35"/>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B68"/>
    <w:rsid w:val="00253C6B"/>
    <w:rsid w:val="00253D1E"/>
    <w:rsid w:val="00254156"/>
    <w:rsid w:val="002547D8"/>
    <w:rsid w:val="00254CD3"/>
    <w:rsid w:val="00254DC5"/>
    <w:rsid w:val="00254DCA"/>
    <w:rsid w:val="00255493"/>
    <w:rsid w:val="00255666"/>
    <w:rsid w:val="0025584B"/>
    <w:rsid w:val="002558C6"/>
    <w:rsid w:val="00255B2F"/>
    <w:rsid w:val="00255F9B"/>
    <w:rsid w:val="0025603C"/>
    <w:rsid w:val="002562D3"/>
    <w:rsid w:val="002565C6"/>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617"/>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AD6"/>
    <w:rsid w:val="00271B67"/>
    <w:rsid w:val="00271D26"/>
    <w:rsid w:val="00271FC1"/>
    <w:rsid w:val="00272149"/>
    <w:rsid w:val="002721ED"/>
    <w:rsid w:val="00272634"/>
    <w:rsid w:val="00272BC2"/>
    <w:rsid w:val="00272D5C"/>
    <w:rsid w:val="0027305E"/>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FE9"/>
    <w:rsid w:val="00280104"/>
    <w:rsid w:val="002801F1"/>
    <w:rsid w:val="002803A1"/>
    <w:rsid w:val="002805FF"/>
    <w:rsid w:val="00281086"/>
    <w:rsid w:val="00281215"/>
    <w:rsid w:val="00281220"/>
    <w:rsid w:val="0028159A"/>
    <w:rsid w:val="0028194F"/>
    <w:rsid w:val="00281F50"/>
    <w:rsid w:val="00282385"/>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CC3"/>
    <w:rsid w:val="00286E7D"/>
    <w:rsid w:val="00286EB6"/>
    <w:rsid w:val="002872D6"/>
    <w:rsid w:val="002877A3"/>
    <w:rsid w:val="0028786B"/>
    <w:rsid w:val="00287878"/>
    <w:rsid w:val="00287C0C"/>
    <w:rsid w:val="00287FF6"/>
    <w:rsid w:val="002902B5"/>
    <w:rsid w:val="002903C9"/>
    <w:rsid w:val="00290BAA"/>
    <w:rsid w:val="00290C8A"/>
    <w:rsid w:val="00291747"/>
    <w:rsid w:val="0029180E"/>
    <w:rsid w:val="00291992"/>
    <w:rsid w:val="00291E6D"/>
    <w:rsid w:val="00292028"/>
    <w:rsid w:val="002920AD"/>
    <w:rsid w:val="0029219C"/>
    <w:rsid w:val="002923D3"/>
    <w:rsid w:val="0029278E"/>
    <w:rsid w:val="0029283C"/>
    <w:rsid w:val="002928AD"/>
    <w:rsid w:val="00292A99"/>
    <w:rsid w:val="00292AD2"/>
    <w:rsid w:val="00292E74"/>
    <w:rsid w:val="00293098"/>
    <w:rsid w:val="002930A2"/>
    <w:rsid w:val="00293333"/>
    <w:rsid w:val="0029367A"/>
    <w:rsid w:val="00293B11"/>
    <w:rsid w:val="00293D6A"/>
    <w:rsid w:val="00293EC0"/>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D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3E"/>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1B6"/>
    <w:rsid w:val="002B2667"/>
    <w:rsid w:val="002B26E4"/>
    <w:rsid w:val="002B2813"/>
    <w:rsid w:val="002B32C6"/>
    <w:rsid w:val="002B359D"/>
    <w:rsid w:val="002B3A1C"/>
    <w:rsid w:val="002B3B4B"/>
    <w:rsid w:val="002B3BA7"/>
    <w:rsid w:val="002B3C85"/>
    <w:rsid w:val="002B3CC1"/>
    <w:rsid w:val="002B3E49"/>
    <w:rsid w:val="002B3FBE"/>
    <w:rsid w:val="002B40CD"/>
    <w:rsid w:val="002B4107"/>
    <w:rsid w:val="002B444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8FA"/>
    <w:rsid w:val="002C09BE"/>
    <w:rsid w:val="002C0F7F"/>
    <w:rsid w:val="002C1223"/>
    <w:rsid w:val="002C12AD"/>
    <w:rsid w:val="002C1372"/>
    <w:rsid w:val="002C1385"/>
    <w:rsid w:val="002C197B"/>
    <w:rsid w:val="002C1B89"/>
    <w:rsid w:val="002C1BB1"/>
    <w:rsid w:val="002C1E7F"/>
    <w:rsid w:val="002C220E"/>
    <w:rsid w:val="002C2556"/>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453"/>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554"/>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A3A"/>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89F"/>
    <w:rsid w:val="002E395B"/>
    <w:rsid w:val="002E3A4C"/>
    <w:rsid w:val="002E3E49"/>
    <w:rsid w:val="002E433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CD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6B2"/>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CAF"/>
    <w:rsid w:val="00302FEB"/>
    <w:rsid w:val="003034DE"/>
    <w:rsid w:val="00303692"/>
    <w:rsid w:val="003037AF"/>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C3C"/>
    <w:rsid w:val="00305DE2"/>
    <w:rsid w:val="0030616D"/>
    <w:rsid w:val="003064B6"/>
    <w:rsid w:val="003064CC"/>
    <w:rsid w:val="003066DB"/>
    <w:rsid w:val="00306825"/>
    <w:rsid w:val="00306F46"/>
    <w:rsid w:val="00306FF4"/>
    <w:rsid w:val="003071F6"/>
    <w:rsid w:val="00307334"/>
    <w:rsid w:val="003076FA"/>
    <w:rsid w:val="0030785D"/>
    <w:rsid w:val="00307ABB"/>
    <w:rsid w:val="00307B1B"/>
    <w:rsid w:val="003102F5"/>
    <w:rsid w:val="00310A84"/>
    <w:rsid w:val="00310C9B"/>
    <w:rsid w:val="00310CD6"/>
    <w:rsid w:val="00310F1E"/>
    <w:rsid w:val="00311080"/>
    <w:rsid w:val="00311757"/>
    <w:rsid w:val="00311CE6"/>
    <w:rsid w:val="00311F44"/>
    <w:rsid w:val="003132EA"/>
    <w:rsid w:val="0031333E"/>
    <w:rsid w:val="00313431"/>
    <w:rsid w:val="0031361B"/>
    <w:rsid w:val="0031392B"/>
    <w:rsid w:val="00313A11"/>
    <w:rsid w:val="00313B0B"/>
    <w:rsid w:val="00313CB0"/>
    <w:rsid w:val="00313E5F"/>
    <w:rsid w:val="00313F96"/>
    <w:rsid w:val="0031429D"/>
    <w:rsid w:val="003145AE"/>
    <w:rsid w:val="00314B07"/>
    <w:rsid w:val="00314DB4"/>
    <w:rsid w:val="00314E83"/>
    <w:rsid w:val="00314F5A"/>
    <w:rsid w:val="00315181"/>
    <w:rsid w:val="00315303"/>
    <w:rsid w:val="00315536"/>
    <w:rsid w:val="003156D3"/>
    <w:rsid w:val="0031588C"/>
    <w:rsid w:val="00315A47"/>
    <w:rsid w:val="00315CE7"/>
    <w:rsid w:val="00315EDC"/>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B1E"/>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414"/>
    <w:rsid w:val="003266B2"/>
    <w:rsid w:val="003266BB"/>
    <w:rsid w:val="00326707"/>
    <w:rsid w:val="00326BBE"/>
    <w:rsid w:val="00326DB2"/>
    <w:rsid w:val="00326DDD"/>
    <w:rsid w:val="003270ED"/>
    <w:rsid w:val="00327156"/>
    <w:rsid w:val="003271BA"/>
    <w:rsid w:val="003275AF"/>
    <w:rsid w:val="00327A54"/>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7BF"/>
    <w:rsid w:val="00335936"/>
    <w:rsid w:val="00335C4A"/>
    <w:rsid w:val="003365E8"/>
    <w:rsid w:val="00336A20"/>
    <w:rsid w:val="00336A99"/>
    <w:rsid w:val="00336E30"/>
    <w:rsid w:val="00336EA1"/>
    <w:rsid w:val="003370CF"/>
    <w:rsid w:val="003372F9"/>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C5D"/>
    <w:rsid w:val="00344E4D"/>
    <w:rsid w:val="00344E63"/>
    <w:rsid w:val="00345820"/>
    <w:rsid w:val="0034594F"/>
    <w:rsid w:val="00345ACC"/>
    <w:rsid w:val="00345CD6"/>
    <w:rsid w:val="00345DBA"/>
    <w:rsid w:val="00345E21"/>
    <w:rsid w:val="00345E4C"/>
    <w:rsid w:val="00345FAF"/>
    <w:rsid w:val="00345FC3"/>
    <w:rsid w:val="003468C2"/>
    <w:rsid w:val="003469FE"/>
    <w:rsid w:val="00346CB5"/>
    <w:rsid w:val="00346CB7"/>
    <w:rsid w:val="00346FDD"/>
    <w:rsid w:val="0034708A"/>
    <w:rsid w:val="003472CD"/>
    <w:rsid w:val="00347360"/>
    <w:rsid w:val="0034736B"/>
    <w:rsid w:val="003475F9"/>
    <w:rsid w:val="00347642"/>
    <w:rsid w:val="00347AB3"/>
    <w:rsid w:val="00347F3D"/>
    <w:rsid w:val="00350100"/>
    <w:rsid w:val="0035041F"/>
    <w:rsid w:val="00350960"/>
    <w:rsid w:val="00350BE5"/>
    <w:rsid w:val="00350E07"/>
    <w:rsid w:val="00350E87"/>
    <w:rsid w:val="003512E8"/>
    <w:rsid w:val="003514EB"/>
    <w:rsid w:val="003516FD"/>
    <w:rsid w:val="00351C1D"/>
    <w:rsid w:val="00351EF7"/>
    <w:rsid w:val="003521ED"/>
    <w:rsid w:val="00352279"/>
    <w:rsid w:val="00352920"/>
    <w:rsid w:val="00352D21"/>
    <w:rsid w:val="0035328A"/>
    <w:rsid w:val="003533FC"/>
    <w:rsid w:val="00353460"/>
    <w:rsid w:val="0035363D"/>
    <w:rsid w:val="00353779"/>
    <w:rsid w:val="003538EF"/>
    <w:rsid w:val="00353902"/>
    <w:rsid w:val="00353E4A"/>
    <w:rsid w:val="00353E77"/>
    <w:rsid w:val="00354213"/>
    <w:rsid w:val="00354345"/>
    <w:rsid w:val="00354529"/>
    <w:rsid w:val="003545AD"/>
    <w:rsid w:val="003549CF"/>
    <w:rsid w:val="0035549B"/>
    <w:rsid w:val="003557D5"/>
    <w:rsid w:val="00355B14"/>
    <w:rsid w:val="00355DCF"/>
    <w:rsid w:val="00355E54"/>
    <w:rsid w:val="00355E6C"/>
    <w:rsid w:val="003561CD"/>
    <w:rsid w:val="0035645C"/>
    <w:rsid w:val="003567B0"/>
    <w:rsid w:val="00356876"/>
    <w:rsid w:val="003568E7"/>
    <w:rsid w:val="0035692A"/>
    <w:rsid w:val="00356BDD"/>
    <w:rsid w:val="00356BFB"/>
    <w:rsid w:val="00356CC9"/>
    <w:rsid w:val="00356CED"/>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ACC"/>
    <w:rsid w:val="00360B21"/>
    <w:rsid w:val="00360C8B"/>
    <w:rsid w:val="00360CFE"/>
    <w:rsid w:val="003611A6"/>
    <w:rsid w:val="003611C3"/>
    <w:rsid w:val="003613F4"/>
    <w:rsid w:val="003614FC"/>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94A"/>
    <w:rsid w:val="00365990"/>
    <w:rsid w:val="00365ABD"/>
    <w:rsid w:val="00365D36"/>
    <w:rsid w:val="00365D6A"/>
    <w:rsid w:val="00365DF4"/>
    <w:rsid w:val="00366027"/>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2A"/>
    <w:rsid w:val="00372F3C"/>
    <w:rsid w:val="003730B3"/>
    <w:rsid w:val="00373299"/>
    <w:rsid w:val="003737DB"/>
    <w:rsid w:val="0037382B"/>
    <w:rsid w:val="00373F7C"/>
    <w:rsid w:val="00373FE1"/>
    <w:rsid w:val="00374033"/>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6DFF"/>
    <w:rsid w:val="003773A6"/>
    <w:rsid w:val="0037749D"/>
    <w:rsid w:val="0037751C"/>
    <w:rsid w:val="003775A2"/>
    <w:rsid w:val="00377B1B"/>
    <w:rsid w:val="00377F83"/>
    <w:rsid w:val="003801CD"/>
    <w:rsid w:val="003802AC"/>
    <w:rsid w:val="00380666"/>
    <w:rsid w:val="003806F4"/>
    <w:rsid w:val="003807CB"/>
    <w:rsid w:val="003807ED"/>
    <w:rsid w:val="00380898"/>
    <w:rsid w:val="00381207"/>
    <w:rsid w:val="00381219"/>
    <w:rsid w:val="00381763"/>
    <w:rsid w:val="00381848"/>
    <w:rsid w:val="0038188F"/>
    <w:rsid w:val="00381A88"/>
    <w:rsid w:val="00381BA4"/>
    <w:rsid w:val="00382122"/>
    <w:rsid w:val="003822A6"/>
    <w:rsid w:val="00382346"/>
    <w:rsid w:val="003826E9"/>
    <w:rsid w:val="00382ACB"/>
    <w:rsid w:val="00382B4E"/>
    <w:rsid w:val="00382D7A"/>
    <w:rsid w:val="00382DC5"/>
    <w:rsid w:val="00382FDE"/>
    <w:rsid w:val="0038303A"/>
    <w:rsid w:val="003837C7"/>
    <w:rsid w:val="00383AAA"/>
    <w:rsid w:val="00383AD9"/>
    <w:rsid w:val="00383BE2"/>
    <w:rsid w:val="00383ED4"/>
    <w:rsid w:val="00383FDA"/>
    <w:rsid w:val="00384490"/>
    <w:rsid w:val="00384830"/>
    <w:rsid w:val="00384877"/>
    <w:rsid w:val="00384B6F"/>
    <w:rsid w:val="00384BEC"/>
    <w:rsid w:val="00384C73"/>
    <w:rsid w:val="00384D7C"/>
    <w:rsid w:val="0038571F"/>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36"/>
    <w:rsid w:val="00393465"/>
    <w:rsid w:val="00393B3F"/>
    <w:rsid w:val="00393C4B"/>
    <w:rsid w:val="00393D78"/>
    <w:rsid w:val="00393F29"/>
    <w:rsid w:val="0039429B"/>
    <w:rsid w:val="0039435F"/>
    <w:rsid w:val="003948CC"/>
    <w:rsid w:val="003948CF"/>
    <w:rsid w:val="00394AE7"/>
    <w:rsid w:val="00394C1D"/>
    <w:rsid w:val="0039503E"/>
    <w:rsid w:val="00395071"/>
    <w:rsid w:val="003950AF"/>
    <w:rsid w:val="0039583A"/>
    <w:rsid w:val="0039591E"/>
    <w:rsid w:val="00395E18"/>
    <w:rsid w:val="00395E85"/>
    <w:rsid w:val="00395FB6"/>
    <w:rsid w:val="00396162"/>
    <w:rsid w:val="003967A3"/>
    <w:rsid w:val="00396904"/>
    <w:rsid w:val="00396956"/>
    <w:rsid w:val="00396A09"/>
    <w:rsid w:val="00396C74"/>
    <w:rsid w:val="00397084"/>
    <w:rsid w:val="0039731D"/>
    <w:rsid w:val="00397572"/>
    <w:rsid w:val="003977F3"/>
    <w:rsid w:val="00397826"/>
    <w:rsid w:val="00397AF4"/>
    <w:rsid w:val="00397B01"/>
    <w:rsid w:val="00397C61"/>
    <w:rsid w:val="003A055D"/>
    <w:rsid w:val="003A0628"/>
    <w:rsid w:val="003A0AEF"/>
    <w:rsid w:val="003A0BDC"/>
    <w:rsid w:val="003A0CAA"/>
    <w:rsid w:val="003A0EA4"/>
    <w:rsid w:val="003A0F5F"/>
    <w:rsid w:val="003A1518"/>
    <w:rsid w:val="003A190F"/>
    <w:rsid w:val="003A19DE"/>
    <w:rsid w:val="003A1CC9"/>
    <w:rsid w:val="003A2032"/>
    <w:rsid w:val="003A2045"/>
    <w:rsid w:val="003A2054"/>
    <w:rsid w:val="003A21F2"/>
    <w:rsid w:val="003A22F7"/>
    <w:rsid w:val="003A2EB7"/>
    <w:rsid w:val="003A3055"/>
    <w:rsid w:val="003A31D4"/>
    <w:rsid w:val="003A35B7"/>
    <w:rsid w:val="003A36CC"/>
    <w:rsid w:val="003A382B"/>
    <w:rsid w:val="003A4041"/>
    <w:rsid w:val="003A4042"/>
    <w:rsid w:val="003A406E"/>
    <w:rsid w:val="003A423F"/>
    <w:rsid w:val="003A434F"/>
    <w:rsid w:val="003A4601"/>
    <w:rsid w:val="003A479B"/>
    <w:rsid w:val="003A47B4"/>
    <w:rsid w:val="003A4864"/>
    <w:rsid w:val="003A49EA"/>
    <w:rsid w:val="003A4B26"/>
    <w:rsid w:val="003A53DE"/>
    <w:rsid w:val="003A597F"/>
    <w:rsid w:val="003A5BD9"/>
    <w:rsid w:val="003A6057"/>
    <w:rsid w:val="003A6132"/>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3C9"/>
    <w:rsid w:val="003B64A8"/>
    <w:rsid w:val="003B67D0"/>
    <w:rsid w:val="003B6844"/>
    <w:rsid w:val="003B686B"/>
    <w:rsid w:val="003B6893"/>
    <w:rsid w:val="003B68A3"/>
    <w:rsid w:val="003B6A00"/>
    <w:rsid w:val="003B6BB6"/>
    <w:rsid w:val="003B6BCA"/>
    <w:rsid w:val="003B6C3F"/>
    <w:rsid w:val="003B6C5A"/>
    <w:rsid w:val="003B724D"/>
    <w:rsid w:val="003B792A"/>
    <w:rsid w:val="003B7BBC"/>
    <w:rsid w:val="003C00E3"/>
    <w:rsid w:val="003C0496"/>
    <w:rsid w:val="003C04D3"/>
    <w:rsid w:val="003C0527"/>
    <w:rsid w:val="003C065E"/>
    <w:rsid w:val="003C09FF"/>
    <w:rsid w:val="003C0A49"/>
    <w:rsid w:val="003C0AC9"/>
    <w:rsid w:val="003C0E18"/>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58"/>
    <w:rsid w:val="003C45BA"/>
    <w:rsid w:val="003C4B4B"/>
    <w:rsid w:val="003C4C83"/>
    <w:rsid w:val="003C4E10"/>
    <w:rsid w:val="003C5040"/>
    <w:rsid w:val="003C55FA"/>
    <w:rsid w:val="003C5684"/>
    <w:rsid w:val="003C5FF5"/>
    <w:rsid w:val="003C618A"/>
    <w:rsid w:val="003C6395"/>
    <w:rsid w:val="003C668A"/>
    <w:rsid w:val="003C66D5"/>
    <w:rsid w:val="003C6B1E"/>
    <w:rsid w:val="003C6D07"/>
    <w:rsid w:val="003C6E6A"/>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5F8"/>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52"/>
    <w:rsid w:val="003E0365"/>
    <w:rsid w:val="003E03FA"/>
    <w:rsid w:val="003E079B"/>
    <w:rsid w:val="003E085A"/>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7B5"/>
    <w:rsid w:val="003E591B"/>
    <w:rsid w:val="003E5C60"/>
    <w:rsid w:val="003E5E4E"/>
    <w:rsid w:val="003E5E99"/>
    <w:rsid w:val="003E607D"/>
    <w:rsid w:val="003E6253"/>
    <w:rsid w:val="003E628C"/>
    <w:rsid w:val="003E6733"/>
    <w:rsid w:val="003E6880"/>
    <w:rsid w:val="003E69C7"/>
    <w:rsid w:val="003E6A19"/>
    <w:rsid w:val="003E6C62"/>
    <w:rsid w:val="003E6CF8"/>
    <w:rsid w:val="003E6D59"/>
    <w:rsid w:val="003E6FA2"/>
    <w:rsid w:val="003E70CC"/>
    <w:rsid w:val="003E723C"/>
    <w:rsid w:val="003E74D8"/>
    <w:rsid w:val="003E7561"/>
    <w:rsid w:val="003E769D"/>
    <w:rsid w:val="003E76FC"/>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31C2"/>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3EF"/>
    <w:rsid w:val="0040049D"/>
    <w:rsid w:val="004005DF"/>
    <w:rsid w:val="004006DC"/>
    <w:rsid w:val="00400A98"/>
    <w:rsid w:val="00400CFF"/>
    <w:rsid w:val="00400F12"/>
    <w:rsid w:val="0040102B"/>
    <w:rsid w:val="00401084"/>
    <w:rsid w:val="004010CB"/>
    <w:rsid w:val="00401318"/>
    <w:rsid w:val="004015E9"/>
    <w:rsid w:val="00401A86"/>
    <w:rsid w:val="00401BBA"/>
    <w:rsid w:val="00401BD6"/>
    <w:rsid w:val="00401E2B"/>
    <w:rsid w:val="00401F3B"/>
    <w:rsid w:val="00401F7F"/>
    <w:rsid w:val="00402117"/>
    <w:rsid w:val="00402263"/>
    <w:rsid w:val="004027F6"/>
    <w:rsid w:val="00402AD5"/>
    <w:rsid w:val="00402CD8"/>
    <w:rsid w:val="00402F0B"/>
    <w:rsid w:val="004033D5"/>
    <w:rsid w:val="00403735"/>
    <w:rsid w:val="0040379C"/>
    <w:rsid w:val="00403862"/>
    <w:rsid w:val="0040397E"/>
    <w:rsid w:val="00403A3A"/>
    <w:rsid w:val="00403F3B"/>
    <w:rsid w:val="00404BD4"/>
    <w:rsid w:val="00405109"/>
    <w:rsid w:val="0040539D"/>
    <w:rsid w:val="00405868"/>
    <w:rsid w:val="00405C01"/>
    <w:rsid w:val="00405EDF"/>
    <w:rsid w:val="004064E7"/>
    <w:rsid w:val="00406A3F"/>
    <w:rsid w:val="00406B96"/>
    <w:rsid w:val="0040746A"/>
    <w:rsid w:val="00407819"/>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609"/>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8F5"/>
    <w:rsid w:val="00415A8E"/>
    <w:rsid w:val="00415B0F"/>
    <w:rsid w:val="00415C5C"/>
    <w:rsid w:val="00415D68"/>
    <w:rsid w:val="00415FA6"/>
    <w:rsid w:val="004160BF"/>
    <w:rsid w:val="0041645A"/>
    <w:rsid w:val="004166C4"/>
    <w:rsid w:val="00416962"/>
    <w:rsid w:val="00416A71"/>
    <w:rsid w:val="00416A8E"/>
    <w:rsid w:val="00416CA4"/>
    <w:rsid w:val="00417058"/>
    <w:rsid w:val="00417061"/>
    <w:rsid w:val="00417338"/>
    <w:rsid w:val="004175B5"/>
    <w:rsid w:val="004175BF"/>
    <w:rsid w:val="0041760C"/>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34"/>
    <w:rsid w:val="0042107D"/>
    <w:rsid w:val="004210B8"/>
    <w:rsid w:val="0042143F"/>
    <w:rsid w:val="004214D5"/>
    <w:rsid w:val="004215F5"/>
    <w:rsid w:val="00421AE9"/>
    <w:rsid w:val="0042205A"/>
    <w:rsid w:val="004220B1"/>
    <w:rsid w:val="00422451"/>
    <w:rsid w:val="00422480"/>
    <w:rsid w:val="004224EF"/>
    <w:rsid w:val="0042261D"/>
    <w:rsid w:val="004228DA"/>
    <w:rsid w:val="00422961"/>
    <w:rsid w:val="00422AEB"/>
    <w:rsid w:val="00422D09"/>
    <w:rsid w:val="004236A0"/>
    <w:rsid w:val="004237D5"/>
    <w:rsid w:val="00423C24"/>
    <w:rsid w:val="00423F98"/>
    <w:rsid w:val="00424078"/>
    <w:rsid w:val="00424085"/>
    <w:rsid w:val="00424543"/>
    <w:rsid w:val="004247A3"/>
    <w:rsid w:val="00424BBE"/>
    <w:rsid w:val="00424BD5"/>
    <w:rsid w:val="00424C96"/>
    <w:rsid w:val="00424D52"/>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283"/>
    <w:rsid w:val="00431736"/>
    <w:rsid w:val="00431AB6"/>
    <w:rsid w:val="00431B1F"/>
    <w:rsid w:val="00431C4F"/>
    <w:rsid w:val="00432110"/>
    <w:rsid w:val="004321F4"/>
    <w:rsid w:val="00432533"/>
    <w:rsid w:val="004326A9"/>
    <w:rsid w:val="00432B37"/>
    <w:rsid w:val="00432BAF"/>
    <w:rsid w:val="00432D92"/>
    <w:rsid w:val="00432F81"/>
    <w:rsid w:val="0043319B"/>
    <w:rsid w:val="0043331A"/>
    <w:rsid w:val="004338E4"/>
    <w:rsid w:val="004339E1"/>
    <w:rsid w:val="00433C05"/>
    <w:rsid w:val="00433C6E"/>
    <w:rsid w:val="004344A3"/>
    <w:rsid w:val="0043457B"/>
    <w:rsid w:val="0043483B"/>
    <w:rsid w:val="00434CED"/>
    <w:rsid w:val="00434CFD"/>
    <w:rsid w:val="00434DAC"/>
    <w:rsid w:val="00434E16"/>
    <w:rsid w:val="0043520D"/>
    <w:rsid w:val="004352CC"/>
    <w:rsid w:val="0043557C"/>
    <w:rsid w:val="00435700"/>
    <w:rsid w:val="00435800"/>
    <w:rsid w:val="00435AFE"/>
    <w:rsid w:val="00436084"/>
    <w:rsid w:val="004364A7"/>
    <w:rsid w:val="0043674D"/>
    <w:rsid w:val="00436B77"/>
    <w:rsid w:val="00436FC4"/>
    <w:rsid w:val="004374A4"/>
    <w:rsid w:val="00437D0A"/>
    <w:rsid w:val="00437FB8"/>
    <w:rsid w:val="00440671"/>
    <w:rsid w:val="00440D6D"/>
    <w:rsid w:val="0044129A"/>
    <w:rsid w:val="004413FF"/>
    <w:rsid w:val="004418CE"/>
    <w:rsid w:val="00442122"/>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47E38"/>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D55"/>
    <w:rsid w:val="00452EDF"/>
    <w:rsid w:val="00453341"/>
    <w:rsid w:val="00453490"/>
    <w:rsid w:val="00453748"/>
    <w:rsid w:val="00453E5B"/>
    <w:rsid w:val="0045412F"/>
    <w:rsid w:val="00454520"/>
    <w:rsid w:val="0045477C"/>
    <w:rsid w:val="00454924"/>
    <w:rsid w:val="00454C60"/>
    <w:rsid w:val="004550D3"/>
    <w:rsid w:val="00455176"/>
    <w:rsid w:val="00455E2E"/>
    <w:rsid w:val="00456027"/>
    <w:rsid w:val="00456203"/>
    <w:rsid w:val="004566A0"/>
    <w:rsid w:val="0045674F"/>
    <w:rsid w:val="004567B7"/>
    <w:rsid w:val="00456C25"/>
    <w:rsid w:val="004571DE"/>
    <w:rsid w:val="0045770C"/>
    <w:rsid w:val="0045775B"/>
    <w:rsid w:val="00457AF7"/>
    <w:rsid w:val="00457D34"/>
    <w:rsid w:val="0046023B"/>
    <w:rsid w:val="00460570"/>
    <w:rsid w:val="004605C3"/>
    <w:rsid w:val="00460788"/>
    <w:rsid w:val="00460ABB"/>
    <w:rsid w:val="00460FBD"/>
    <w:rsid w:val="00461210"/>
    <w:rsid w:val="00461484"/>
    <w:rsid w:val="004614BB"/>
    <w:rsid w:val="004614D5"/>
    <w:rsid w:val="004615D9"/>
    <w:rsid w:val="0046166A"/>
    <w:rsid w:val="00461727"/>
    <w:rsid w:val="004619E9"/>
    <w:rsid w:val="00461A03"/>
    <w:rsid w:val="00461A14"/>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5DF"/>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08"/>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B26"/>
    <w:rsid w:val="00471CDB"/>
    <w:rsid w:val="00472FE2"/>
    <w:rsid w:val="00473334"/>
    <w:rsid w:val="004734BD"/>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5A80"/>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878"/>
    <w:rsid w:val="00484B34"/>
    <w:rsid w:val="00484C06"/>
    <w:rsid w:val="00484EB2"/>
    <w:rsid w:val="00484FFC"/>
    <w:rsid w:val="00485413"/>
    <w:rsid w:val="0048543F"/>
    <w:rsid w:val="004857B3"/>
    <w:rsid w:val="00485B1A"/>
    <w:rsid w:val="00485CEB"/>
    <w:rsid w:val="00485DBB"/>
    <w:rsid w:val="00485E5A"/>
    <w:rsid w:val="00485EEA"/>
    <w:rsid w:val="00486085"/>
    <w:rsid w:val="0048623F"/>
    <w:rsid w:val="00486260"/>
    <w:rsid w:val="00486420"/>
    <w:rsid w:val="0048657C"/>
    <w:rsid w:val="0048680E"/>
    <w:rsid w:val="0048686C"/>
    <w:rsid w:val="00486C5D"/>
    <w:rsid w:val="00486CD1"/>
    <w:rsid w:val="00487210"/>
    <w:rsid w:val="004872E5"/>
    <w:rsid w:val="004872EB"/>
    <w:rsid w:val="00487798"/>
    <w:rsid w:val="00487903"/>
    <w:rsid w:val="00487CF1"/>
    <w:rsid w:val="0049000E"/>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7E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BBE"/>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FF"/>
    <w:rsid w:val="004B4A00"/>
    <w:rsid w:val="004B4BE1"/>
    <w:rsid w:val="004B4C15"/>
    <w:rsid w:val="004B4E41"/>
    <w:rsid w:val="004B4F73"/>
    <w:rsid w:val="004B5ABD"/>
    <w:rsid w:val="004B5B8C"/>
    <w:rsid w:val="004B5CBB"/>
    <w:rsid w:val="004B5FF3"/>
    <w:rsid w:val="004B638F"/>
    <w:rsid w:val="004B678C"/>
    <w:rsid w:val="004B6848"/>
    <w:rsid w:val="004B6880"/>
    <w:rsid w:val="004B6B73"/>
    <w:rsid w:val="004B6C9C"/>
    <w:rsid w:val="004B73EE"/>
    <w:rsid w:val="004B74FF"/>
    <w:rsid w:val="004B79BC"/>
    <w:rsid w:val="004B7CAD"/>
    <w:rsid w:val="004C070C"/>
    <w:rsid w:val="004C07DE"/>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591"/>
    <w:rsid w:val="004C49D4"/>
    <w:rsid w:val="004C4B60"/>
    <w:rsid w:val="004C4FCE"/>
    <w:rsid w:val="004C524D"/>
    <w:rsid w:val="004C5452"/>
    <w:rsid w:val="004C5484"/>
    <w:rsid w:val="004C5712"/>
    <w:rsid w:val="004C5A5F"/>
    <w:rsid w:val="004C5AEF"/>
    <w:rsid w:val="004C5E81"/>
    <w:rsid w:val="004C5F07"/>
    <w:rsid w:val="004C5FB8"/>
    <w:rsid w:val="004C6022"/>
    <w:rsid w:val="004C6209"/>
    <w:rsid w:val="004C65A6"/>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4F1"/>
    <w:rsid w:val="004D55AA"/>
    <w:rsid w:val="004D56FA"/>
    <w:rsid w:val="004D5C1F"/>
    <w:rsid w:val="004D5C66"/>
    <w:rsid w:val="004D6092"/>
    <w:rsid w:val="004D60EE"/>
    <w:rsid w:val="004D63C8"/>
    <w:rsid w:val="004D6C08"/>
    <w:rsid w:val="004D6D0B"/>
    <w:rsid w:val="004D6FA4"/>
    <w:rsid w:val="004D7034"/>
    <w:rsid w:val="004D750D"/>
    <w:rsid w:val="004D7680"/>
    <w:rsid w:val="004D79B6"/>
    <w:rsid w:val="004D7B1C"/>
    <w:rsid w:val="004E0047"/>
    <w:rsid w:val="004E01B7"/>
    <w:rsid w:val="004E0450"/>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67C"/>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2A"/>
    <w:rsid w:val="004E60F3"/>
    <w:rsid w:val="004E6204"/>
    <w:rsid w:val="004E6281"/>
    <w:rsid w:val="004E662C"/>
    <w:rsid w:val="004E6981"/>
    <w:rsid w:val="004E6B92"/>
    <w:rsid w:val="004E6ED2"/>
    <w:rsid w:val="004E718A"/>
    <w:rsid w:val="004E71CC"/>
    <w:rsid w:val="004E75E3"/>
    <w:rsid w:val="004E7AE0"/>
    <w:rsid w:val="004E7C6A"/>
    <w:rsid w:val="004E7F71"/>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4EDD"/>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3C9"/>
    <w:rsid w:val="004F759F"/>
    <w:rsid w:val="004F77A3"/>
    <w:rsid w:val="004F7802"/>
    <w:rsid w:val="004F7E35"/>
    <w:rsid w:val="004F7EBB"/>
    <w:rsid w:val="004F7F24"/>
    <w:rsid w:val="0050006C"/>
    <w:rsid w:val="00500581"/>
    <w:rsid w:val="00500601"/>
    <w:rsid w:val="005007C9"/>
    <w:rsid w:val="005008D6"/>
    <w:rsid w:val="00500B80"/>
    <w:rsid w:val="00500B92"/>
    <w:rsid w:val="00500DB6"/>
    <w:rsid w:val="00500EE3"/>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A23"/>
    <w:rsid w:val="00505B62"/>
    <w:rsid w:val="00505C86"/>
    <w:rsid w:val="00505DE4"/>
    <w:rsid w:val="005060D1"/>
    <w:rsid w:val="005061CD"/>
    <w:rsid w:val="00506B0E"/>
    <w:rsid w:val="00506C99"/>
    <w:rsid w:val="005074A3"/>
    <w:rsid w:val="00507641"/>
    <w:rsid w:val="0050767B"/>
    <w:rsid w:val="00507F6F"/>
    <w:rsid w:val="005100DC"/>
    <w:rsid w:val="0051017D"/>
    <w:rsid w:val="005107E0"/>
    <w:rsid w:val="00510876"/>
    <w:rsid w:val="005108D8"/>
    <w:rsid w:val="00510D7A"/>
    <w:rsid w:val="00511079"/>
    <w:rsid w:val="0051113A"/>
    <w:rsid w:val="0051144E"/>
    <w:rsid w:val="005115F3"/>
    <w:rsid w:val="005116A4"/>
    <w:rsid w:val="005117D9"/>
    <w:rsid w:val="005118E1"/>
    <w:rsid w:val="00511CCA"/>
    <w:rsid w:val="00511D1B"/>
    <w:rsid w:val="00511DD0"/>
    <w:rsid w:val="00511EF2"/>
    <w:rsid w:val="0051202E"/>
    <w:rsid w:val="0051214D"/>
    <w:rsid w:val="00512607"/>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ED"/>
    <w:rsid w:val="00514E36"/>
    <w:rsid w:val="005156D2"/>
    <w:rsid w:val="00515B49"/>
    <w:rsid w:val="005163BD"/>
    <w:rsid w:val="00516604"/>
    <w:rsid w:val="0051666F"/>
    <w:rsid w:val="0051672E"/>
    <w:rsid w:val="00516848"/>
    <w:rsid w:val="00516C57"/>
    <w:rsid w:val="00516E83"/>
    <w:rsid w:val="00516FD9"/>
    <w:rsid w:val="0051719B"/>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7E0"/>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645"/>
    <w:rsid w:val="005259D0"/>
    <w:rsid w:val="00525E1E"/>
    <w:rsid w:val="00525E6D"/>
    <w:rsid w:val="00525F7C"/>
    <w:rsid w:val="0052605C"/>
    <w:rsid w:val="00526299"/>
    <w:rsid w:val="00526356"/>
    <w:rsid w:val="00526391"/>
    <w:rsid w:val="00526575"/>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3A8"/>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2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B0C"/>
    <w:rsid w:val="00537D72"/>
    <w:rsid w:val="00537E33"/>
    <w:rsid w:val="00540346"/>
    <w:rsid w:val="00540452"/>
    <w:rsid w:val="005406FC"/>
    <w:rsid w:val="005407DF"/>
    <w:rsid w:val="00540BD6"/>
    <w:rsid w:val="00540C07"/>
    <w:rsid w:val="00540C38"/>
    <w:rsid w:val="00540D6F"/>
    <w:rsid w:val="005413B2"/>
    <w:rsid w:val="00541A7B"/>
    <w:rsid w:val="00541BE0"/>
    <w:rsid w:val="0054235D"/>
    <w:rsid w:val="0054253B"/>
    <w:rsid w:val="00542889"/>
    <w:rsid w:val="00542F1E"/>
    <w:rsid w:val="005432D3"/>
    <w:rsid w:val="005435F1"/>
    <w:rsid w:val="00543FAF"/>
    <w:rsid w:val="005442D0"/>
    <w:rsid w:val="005443C5"/>
    <w:rsid w:val="00544899"/>
    <w:rsid w:val="00544A59"/>
    <w:rsid w:val="00544BF4"/>
    <w:rsid w:val="00544F41"/>
    <w:rsid w:val="0054517B"/>
    <w:rsid w:val="0054528D"/>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3A3"/>
    <w:rsid w:val="005476FB"/>
    <w:rsid w:val="00547770"/>
    <w:rsid w:val="0055017F"/>
    <w:rsid w:val="0055065E"/>
    <w:rsid w:val="00550A95"/>
    <w:rsid w:val="00550C08"/>
    <w:rsid w:val="00550F68"/>
    <w:rsid w:val="0055129D"/>
    <w:rsid w:val="005515A0"/>
    <w:rsid w:val="00551C2D"/>
    <w:rsid w:val="00552029"/>
    <w:rsid w:val="0055204C"/>
    <w:rsid w:val="00552339"/>
    <w:rsid w:val="005528EC"/>
    <w:rsid w:val="005529E3"/>
    <w:rsid w:val="00552ADA"/>
    <w:rsid w:val="00552BE1"/>
    <w:rsid w:val="00552EE5"/>
    <w:rsid w:val="005532B7"/>
    <w:rsid w:val="00553552"/>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C29"/>
    <w:rsid w:val="00555D53"/>
    <w:rsid w:val="00555DB5"/>
    <w:rsid w:val="00556244"/>
    <w:rsid w:val="00556570"/>
    <w:rsid w:val="0055681D"/>
    <w:rsid w:val="00556B84"/>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48B"/>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417"/>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80"/>
    <w:rsid w:val="005672A9"/>
    <w:rsid w:val="00567434"/>
    <w:rsid w:val="0056776C"/>
    <w:rsid w:val="005677CA"/>
    <w:rsid w:val="00567918"/>
    <w:rsid w:val="00567A4A"/>
    <w:rsid w:val="00567D66"/>
    <w:rsid w:val="00567EF2"/>
    <w:rsid w:val="00570098"/>
    <w:rsid w:val="005700C6"/>
    <w:rsid w:val="005703E0"/>
    <w:rsid w:val="005703F4"/>
    <w:rsid w:val="00570CA8"/>
    <w:rsid w:val="00570D3C"/>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104"/>
    <w:rsid w:val="00574321"/>
    <w:rsid w:val="005744C5"/>
    <w:rsid w:val="00574924"/>
    <w:rsid w:val="00574C36"/>
    <w:rsid w:val="005758E5"/>
    <w:rsid w:val="0057591E"/>
    <w:rsid w:val="00575995"/>
    <w:rsid w:val="005759D6"/>
    <w:rsid w:val="00575A2B"/>
    <w:rsid w:val="00575F0F"/>
    <w:rsid w:val="00575FAC"/>
    <w:rsid w:val="00576283"/>
    <w:rsid w:val="005763EF"/>
    <w:rsid w:val="0057666D"/>
    <w:rsid w:val="005766EE"/>
    <w:rsid w:val="005767F3"/>
    <w:rsid w:val="00576C9F"/>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12"/>
    <w:rsid w:val="00580A69"/>
    <w:rsid w:val="00580C49"/>
    <w:rsid w:val="00580E8B"/>
    <w:rsid w:val="005814A6"/>
    <w:rsid w:val="00581830"/>
    <w:rsid w:val="00581AAB"/>
    <w:rsid w:val="00581C6C"/>
    <w:rsid w:val="00581EBB"/>
    <w:rsid w:val="00581ED4"/>
    <w:rsid w:val="005821FC"/>
    <w:rsid w:val="00582637"/>
    <w:rsid w:val="005826A0"/>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663"/>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C89"/>
    <w:rsid w:val="00591FA3"/>
    <w:rsid w:val="00592244"/>
    <w:rsid w:val="0059229B"/>
    <w:rsid w:val="00592703"/>
    <w:rsid w:val="00592837"/>
    <w:rsid w:val="0059287A"/>
    <w:rsid w:val="00592DD2"/>
    <w:rsid w:val="00592DF2"/>
    <w:rsid w:val="00592DF8"/>
    <w:rsid w:val="005934FA"/>
    <w:rsid w:val="00593D64"/>
    <w:rsid w:val="00594891"/>
    <w:rsid w:val="00594DB3"/>
    <w:rsid w:val="00594EE4"/>
    <w:rsid w:val="00594FF1"/>
    <w:rsid w:val="005952A9"/>
    <w:rsid w:val="00595407"/>
    <w:rsid w:val="005955D3"/>
    <w:rsid w:val="005956A1"/>
    <w:rsid w:val="00595CE9"/>
    <w:rsid w:val="0059622A"/>
    <w:rsid w:val="00596347"/>
    <w:rsid w:val="0059673F"/>
    <w:rsid w:val="005967A9"/>
    <w:rsid w:val="0059681E"/>
    <w:rsid w:val="0059682E"/>
    <w:rsid w:val="005969A6"/>
    <w:rsid w:val="00596C9F"/>
    <w:rsid w:val="00596E89"/>
    <w:rsid w:val="00596F9B"/>
    <w:rsid w:val="005972D0"/>
    <w:rsid w:val="005977A4"/>
    <w:rsid w:val="00597E1F"/>
    <w:rsid w:val="005A0297"/>
    <w:rsid w:val="005A037B"/>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2D6D"/>
    <w:rsid w:val="005A38E1"/>
    <w:rsid w:val="005A3B3E"/>
    <w:rsid w:val="005A3DF5"/>
    <w:rsid w:val="005A40E8"/>
    <w:rsid w:val="005A4150"/>
    <w:rsid w:val="005A4348"/>
    <w:rsid w:val="005A4382"/>
    <w:rsid w:val="005A4475"/>
    <w:rsid w:val="005A4879"/>
    <w:rsid w:val="005A49A3"/>
    <w:rsid w:val="005A4B76"/>
    <w:rsid w:val="005A4E81"/>
    <w:rsid w:val="005A521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478"/>
    <w:rsid w:val="005B0741"/>
    <w:rsid w:val="005B0A54"/>
    <w:rsid w:val="005B0BE4"/>
    <w:rsid w:val="005B10F2"/>
    <w:rsid w:val="005B1411"/>
    <w:rsid w:val="005B1C2B"/>
    <w:rsid w:val="005B1C55"/>
    <w:rsid w:val="005B2236"/>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42D"/>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4FEE"/>
    <w:rsid w:val="005C5261"/>
    <w:rsid w:val="005C5285"/>
    <w:rsid w:val="005C5412"/>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906"/>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54D"/>
    <w:rsid w:val="005D38DE"/>
    <w:rsid w:val="005D38FD"/>
    <w:rsid w:val="005D3C49"/>
    <w:rsid w:val="005D3D7A"/>
    <w:rsid w:val="005D474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62F"/>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25BD"/>
    <w:rsid w:val="005E26BB"/>
    <w:rsid w:val="005E2C63"/>
    <w:rsid w:val="005E3027"/>
    <w:rsid w:val="005E304F"/>
    <w:rsid w:val="005E31D0"/>
    <w:rsid w:val="005E37A0"/>
    <w:rsid w:val="005E3924"/>
    <w:rsid w:val="005E39BC"/>
    <w:rsid w:val="005E3A8A"/>
    <w:rsid w:val="005E3ADB"/>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103"/>
    <w:rsid w:val="005E746A"/>
    <w:rsid w:val="005E74E8"/>
    <w:rsid w:val="005E7636"/>
    <w:rsid w:val="005E77B4"/>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A57"/>
    <w:rsid w:val="005F4A90"/>
    <w:rsid w:val="005F4D78"/>
    <w:rsid w:val="005F4ECF"/>
    <w:rsid w:val="005F56DC"/>
    <w:rsid w:val="005F5742"/>
    <w:rsid w:val="005F576B"/>
    <w:rsid w:val="005F5DC1"/>
    <w:rsid w:val="005F6142"/>
    <w:rsid w:val="005F62AC"/>
    <w:rsid w:val="005F65F0"/>
    <w:rsid w:val="005F6A91"/>
    <w:rsid w:val="005F6B8C"/>
    <w:rsid w:val="005F6F49"/>
    <w:rsid w:val="005F7152"/>
    <w:rsid w:val="005F7605"/>
    <w:rsid w:val="005F766A"/>
    <w:rsid w:val="005F78DE"/>
    <w:rsid w:val="005F7E87"/>
    <w:rsid w:val="0060022D"/>
    <w:rsid w:val="00600C0A"/>
    <w:rsid w:val="00600C39"/>
    <w:rsid w:val="00600C77"/>
    <w:rsid w:val="00600EEC"/>
    <w:rsid w:val="0060172A"/>
    <w:rsid w:val="00601AD6"/>
    <w:rsid w:val="00601B3B"/>
    <w:rsid w:val="00601C25"/>
    <w:rsid w:val="00602002"/>
    <w:rsid w:val="00602206"/>
    <w:rsid w:val="00602679"/>
    <w:rsid w:val="006026CE"/>
    <w:rsid w:val="006027B4"/>
    <w:rsid w:val="00602B08"/>
    <w:rsid w:val="00602BB7"/>
    <w:rsid w:val="00602BE3"/>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95A"/>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23"/>
    <w:rsid w:val="00610341"/>
    <w:rsid w:val="006103C1"/>
    <w:rsid w:val="0061058A"/>
    <w:rsid w:val="006108D6"/>
    <w:rsid w:val="00610A4A"/>
    <w:rsid w:val="00610A51"/>
    <w:rsid w:val="00610B45"/>
    <w:rsid w:val="00610E6F"/>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1C"/>
    <w:rsid w:val="00615F35"/>
    <w:rsid w:val="00615F51"/>
    <w:rsid w:val="0061617A"/>
    <w:rsid w:val="006167B9"/>
    <w:rsid w:val="00616CD7"/>
    <w:rsid w:val="0061712C"/>
    <w:rsid w:val="006175EE"/>
    <w:rsid w:val="00617674"/>
    <w:rsid w:val="00617A6E"/>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EC8"/>
    <w:rsid w:val="00627F75"/>
    <w:rsid w:val="0063017F"/>
    <w:rsid w:val="006301A5"/>
    <w:rsid w:val="00630622"/>
    <w:rsid w:val="0063064D"/>
    <w:rsid w:val="0063069B"/>
    <w:rsid w:val="006308C6"/>
    <w:rsid w:val="006308D8"/>
    <w:rsid w:val="00630DB4"/>
    <w:rsid w:val="0063129F"/>
    <w:rsid w:val="0063149D"/>
    <w:rsid w:val="006316C1"/>
    <w:rsid w:val="00631843"/>
    <w:rsid w:val="00631A2D"/>
    <w:rsid w:val="00631BF4"/>
    <w:rsid w:val="00631CE4"/>
    <w:rsid w:val="00631CF2"/>
    <w:rsid w:val="00632034"/>
    <w:rsid w:val="006320A6"/>
    <w:rsid w:val="006323EE"/>
    <w:rsid w:val="00632982"/>
    <w:rsid w:val="00632B2F"/>
    <w:rsid w:val="00632B88"/>
    <w:rsid w:val="00632EA8"/>
    <w:rsid w:val="00632F43"/>
    <w:rsid w:val="006330C4"/>
    <w:rsid w:val="006331EB"/>
    <w:rsid w:val="00633212"/>
    <w:rsid w:val="006332A5"/>
    <w:rsid w:val="00633430"/>
    <w:rsid w:val="00633BE8"/>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14"/>
    <w:rsid w:val="00636B21"/>
    <w:rsid w:val="00637369"/>
    <w:rsid w:val="006375D5"/>
    <w:rsid w:val="006376DF"/>
    <w:rsid w:val="00640423"/>
    <w:rsid w:val="00640639"/>
    <w:rsid w:val="00640888"/>
    <w:rsid w:val="006408ED"/>
    <w:rsid w:val="00640A55"/>
    <w:rsid w:val="00640B09"/>
    <w:rsid w:val="00640D7A"/>
    <w:rsid w:val="00640E7B"/>
    <w:rsid w:val="006411A1"/>
    <w:rsid w:val="006414D9"/>
    <w:rsid w:val="006414EB"/>
    <w:rsid w:val="006419AA"/>
    <w:rsid w:val="00641C1D"/>
    <w:rsid w:val="00641CC5"/>
    <w:rsid w:val="00641E8A"/>
    <w:rsid w:val="006428EE"/>
    <w:rsid w:val="00642BCE"/>
    <w:rsid w:val="00642E85"/>
    <w:rsid w:val="006430ED"/>
    <w:rsid w:val="0064321E"/>
    <w:rsid w:val="006434DF"/>
    <w:rsid w:val="006435FD"/>
    <w:rsid w:val="00643AF2"/>
    <w:rsid w:val="00643C1A"/>
    <w:rsid w:val="00643FE0"/>
    <w:rsid w:val="0064404E"/>
    <w:rsid w:val="006440B5"/>
    <w:rsid w:val="0064463A"/>
    <w:rsid w:val="00644894"/>
    <w:rsid w:val="0064502E"/>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1FE2"/>
    <w:rsid w:val="00652930"/>
    <w:rsid w:val="00652C07"/>
    <w:rsid w:val="00653058"/>
    <w:rsid w:val="00653079"/>
    <w:rsid w:val="0065316C"/>
    <w:rsid w:val="006534D0"/>
    <w:rsid w:val="0065358F"/>
    <w:rsid w:val="00653A8A"/>
    <w:rsid w:val="00654148"/>
    <w:rsid w:val="006542DE"/>
    <w:rsid w:val="00654305"/>
    <w:rsid w:val="00654379"/>
    <w:rsid w:val="0065472B"/>
    <w:rsid w:val="00654B12"/>
    <w:rsid w:val="00655156"/>
    <w:rsid w:val="00655729"/>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46"/>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37D"/>
    <w:rsid w:val="006635BE"/>
    <w:rsid w:val="006635C2"/>
    <w:rsid w:val="0066364D"/>
    <w:rsid w:val="006636EF"/>
    <w:rsid w:val="00663DCB"/>
    <w:rsid w:val="006640AD"/>
    <w:rsid w:val="00664262"/>
    <w:rsid w:val="006642A6"/>
    <w:rsid w:val="006644D2"/>
    <w:rsid w:val="00664537"/>
    <w:rsid w:val="00664981"/>
    <w:rsid w:val="00664983"/>
    <w:rsid w:val="006649E0"/>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83"/>
    <w:rsid w:val="006670B9"/>
    <w:rsid w:val="0066711C"/>
    <w:rsid w:val="00667442"/>
    <w:rsid w:val="0066748C"/>
    <w:rsid w:val="006674AF"/>
    <w:rsid w:val="006678B0"/>
    <w:rsid w:val="006678F2"/>
    <w:rsid w:val="00667E87"/>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008"/>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0B0"/>
    <w:rsid w:val="00677911"/>
    <w:rsid w:val="00677925"/>
    <w:rsid w:val="00677A3E"/>
    <w:rsid w:val="00677A42"/>
    <w:rsid w:val="00677CAE"/>
    <w:rsid w:val="00677CDD"/>
    <w:rsid w:val="00677EBF"/>
    <w:rsid w:val="006805F0"/>
    <w:rsid w:val="00680B9A"/>
    <w:rsid w:val="00680E0D"/>
    <w:rsid w:val="00680E1C"/>
    <w:rsid w:val="006810A5"/>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D44"/>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32F"/>
    <w:rsid w:val="00690485"/>
    <w:rsid w:val="0069061F"/>
    <w:rsid w:val="00690795"/>
    <w:rsid w:val="006907D0"/>
    <w:rsid w:val="00690876"/>
    <w:rsid w:val="00690A0F"/>
    <w:rsid w:val="00690A2F"/>
    <w:rsid w:val="00690FB3"/>
    <w:rsid w:val="0069123B"/>
    <w:rsid w:val="00691677"/>
    <w:rsid w:val="0069196D"/>
    <w:rsid w:val="00691CC3"/>
    <w:rsid w:val="00691D2F"/>
    <w:rsid w:val="00692638"/>
    <w:rsid w:val="0069266D"/>
    <w:rsid w:val="00692BA2"/>
    <w:rsid w:val="00692C81"/>
    <w:rsid w:val="00692C83"/>
    <w:rsid w:val="0069309C"/>
    <w:rsid w:val="00693A3C"/>
    <w:rsid w:val="00693C75"/>
    <w:rsid w:val="00693FAA"/>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6E6A"/>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300"/>
    <w:rsid w:val="006C1546"/>
    <w:rsid w:val="006C1620"/>
    <w:rsid w:val="006C16F9"/>
    <w:rsid w:val="006C18A3"/>
    <w:rsid w:val="006C1B68"/>
    <w:rsid w:val="006C1B6F"/>
    <w:rsid w:val="006C1DE5"/>
    <w:rsid w:val="006C1E4B"/>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E8A"/>
    <w:rsid w:val="006C5FA1"/>
    <w:rsid w:val="006C5FC0"/>
    <w:rsid w:val="006C619A"/>
    <w:rsid w:val="006C648D"/>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4AB"/>
    <w:rsid w:val="006D2715"/>
    <w:rsid w:val="006D2C35"/>
    <w:rsid w:val="006D2EEF"/>
    <w:rsid w:val="006D2EF6"/>
    <w:rsid w:val="006D2F44"/>
    <w:rsid w:val="006D329D"/>
    <w:rsid w:val="006D34CD"/>
    <w:rsid w:val="006D379B"/>
    <w:rsid w:val="006D3952"/>
    <w:rsid w:val="006D3D69"/>
    <w:rsid w:val="006D3E76"/>
    <w:rsid w:val="006D4169"/>
    <w:rsid w:val="006D4353"/>
    <w:rsid w:val="006D4401"/>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6F7"/>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B0B"/>
    <w:rsid w:val="006E1D7B"/>
    <w:rsid w:val="006E1E03"/>
    <w:rsid w:val="006E2060"/>
    <w:rsid w:val="006E2082"/>
    <w:rsid w:val="006E2528"/>
    <w:rsid w:val="006E25B4"/>
    <w:rsid w:val="006E2623"/>
    <w:rsid w:val="006E2753"/>
    <w:rsid w:val="006E27E6"/>
    <w:rsid w:val="006E2ECC"/>
    <w:rsid w:val="006E2FB0"/>
    <w:rsid w:val="006E2FBB"/>
    <w:rsid w:val="006E356A"/>
    <w:rsid w:val="006E3B8C"/>
    <w:rsid w:val="006E3BFE"/>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330"/>
    <w:rsid w:val="006E68E9"/>
    <w:rsid w:val="006E6BA3"/>
    <w:rsid w:val="006E6C69"/>
    <w:rsid w:val="006E6CB4"/>
    <w:rsid w:val="006E6DC2"/>
    <w:rsid w:val="006E6F18"/>
    <w:rsid w:val="006E720D"/>
    <w:rsid w:val="006E75C3"/>
    <w:rsid w:val="006E76B5"/>
    <w:rsid w:val="006E7854"/>
    <w:rsid w:val="006E7A66"/>
    <w:rsid w:val="006F054F"/>
    <w:rsid w:val="006F0818"/>
    <w:rsid w:val="006F0950"/>
    <w:rsid w:val="006F09CE"/>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D86"/>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EC4"/>
    <w:rsid w:val="006F5FCF"/>
    <w:rsid w:val="006F6355"/>
    <w:rsid w:val="006F63CE"/>
    <w:rsid w:val="006F6853"/>
    <w:rsid w:val="006F73C1"/>
    <w:rsid w:val="006F78E0"/>
    <w:rsid w:val="006F79D8"/>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0"/>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7B8"/>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29"/>
    <w:rsid w:val="00710BD6"/>
    <w:rsid w:val="00710EEB"/>
    <w:rsid w:val="007114C3"/>
    <w:rsid w:val="00711528"/>
    <w:rsid w:val="007115DE"/>
    <w:rsid w:val="00711685"/>
    <w:rsid w:val="007117B7"/>
    <w:rsid w:val="00711E13"/>
    <w:rsid w:val="00711E87"/>
    <w:rsid w:val="00712080"/>
    <w:rsid w:val="00712182"/>
    <w:rsid w:val="00712342"/>
    <w:rsid w:val="007125B3"/>
    <w:rsid w:val="00712EDA"/>
    <w:rsid w:val="007133D2"/>
    <w:rsid w:val="00713542"/>
    <w:rsid w:val="007137F0"/>
    <w:rsid w:val="0071381C"/>
    <w:rsid w:val="007139B0"/>
    <w:rsid w:val="00713DCD"/>
    <w:rsid w:val="007141C9"/>
    <w:rsid w:val="0071448A"/>
    <w:rsid w:val="007147FC"/>
    <w:rsid w:val="00714D73"/>
    <w:rsid w:val="00715117"/>
    <w:rsid w:val="00715614"/>
    <w:rsid w:val="00715639"/>
    <w:rsid w:val="00715640"/>
    <w:rsid w:val="00715750"/>
    <w:rsid w:val="007157F9"/>
    <w:rsid w:val="007158F8"/>
    <w:rsid w:val="00715DA6"/>
    <w:rsid w:val="00715E15"/>
    <w:rsid w:val="007160DF"/>
    <w:rsid w:val="007161A7"/>
    <w:rsid w:val="007161DE"/>
    <w:rsid w:val="00716399"/>
    <w:rsid w:val="007167CC"/>
    <w:rsid w:val="007167FD"/>
    <w:rsid w:val="00716963"/>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4E8B"/>
    <w:rsid w:val="007252F6"/>
    <w:rsid w:val="007253E5"/>
    <w:rsid w:val="00725AD5"/>
    <w:rsid w:val="00725C25"/>
    <w:rsid w:val="00725C9A"/>
    <w:rsid w:val="00725D9D"/>
    <w:rsid w:val="00725FEA"/>
    <w:rsid w:val="007262C5"/>
    <w:rsid w:val="0072658F"/>
    <w:rsid w:val="007267BF"/>
    <w:rsid w:val="00726824"/>
    <w:rsid w:val="00726F95"/>
    <w:rsid w:val="0072705D"/>
    <w:rsid w:val="007271CD"/>
    <w:rsid w:val="00727210"/>
    <w:rsid w:val="0072756C"/>
    <w:rsid w:val="007275FE"/>
    <w:rsid w:val="00727607"/>
    <w:rsid w:val="0072795E"/>
    <w:rsid w:val="0073034B"/>
    <w:rsid w:val="00730465"/>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299"/>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2B"/>
    <w:rsid w:val="00742974"/>
    <w:rsid w:val="00742BC9"/>
    <w:rsid w:val="00742C32"/>
    <w:rsid w:val="00742CC1"/>
    <w:rsid w:val="00742CFD"/>
    <w:rsid w:val="00742E71"/>
    <w:rsid w:val="007438A9"/>
    <w:rsid w:val="007438B2"/>
    <w:rsid w:val="00743B3F"/>
    <w:rsid w:val="00743BF4"/>
    <w:rsid w:val="00743F39"/>
    <w:rsid w:val="00744124"/>
    <w:rsid w:val="00744153"/>
    <w:rsid w:val="007441DE"/>
    <w:rsid w:val="00744359"/>
    <w:rsid w:val="00744543"/>
    <w:rsid w:val="00744895"/>
    <w:rsid w:val="00744A3C"/>
    <w:rsid w:val="00744CF3"/>
    <w:rsid w:val="00744DA6"/>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47D1D"/>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3B47"/>
    <w:rsid w:val="007541F8"/>
    <w:rsid w:val="00754250"/>
    <w:rsid w:val="0075427D"/>
    <w:rsid w:val="007542A4"/>
    <w:rsid w:val="00754568"/>
    <w:rsid w:val="0075491D"/>
    <w:rsid w:val="00754AAD"/>
    <w:rsid w:val="00754E0B"/>
    <w:rsid w:val="00754EDC"/>
    <w:rsid w:val="0075505B"/>
    <w:rsid w:val="007550E6"/>
    <w:rsid w:val="007553C3"/>
    <w:rsid w:val="00755562"/>
    <w:rsid w:val="00755778"/>
    <w:rsid w:val="007558A7"/>
    <w:rsid w:val="00755D69"/>
    <w:rsid w:val="00755E67"/>
    <w:rsid w:val="00756271"/>
    <w:rsid w:val="007566CD"/>
    <w:rsid w:val="00756832"/>
    <w:rsid w:val="007568D4"/>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ECE"/>
    <w:rsid w:val="00761F9A"/>
    <w:rsid w:val="00762063"/>
    <w:rsid w:val="007625A3"/>
    <w:rsid w:val="0076266F"/>
    <w:rsid w:val="007626B1"/>
    <w:rsid w:val="00762755"/>
    <w:rsid w:val="00762832"/>
    <w:rsid w:val="00762F47"/>
    <w:rsid w:val="00763300"/>
    <w:rsid w:val="007638B4"/>
    <w:rsid w:val="00763DA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274"/>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4E9"/>
    <w:rsid w:val="007748E0"/>
    <w:rsid w:val="00774A00"/>
    <w:rsid w:val="00774A27"/>
    <w:rsid w:val="00774B6E"/>
    <w:rsid w:val="00774D40"/>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20"/>
    <w:rsid w:val="007776CD"/>
    <w:rsid w:val="0077777B"/>
    <w:rsid w:val="00777797"/>
    <w:rsid w:val="007777EC"/>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45"/>
    <w:rsid w:val="007830C6"/>
    <w:rsid w:val="00783162"/>
    <w:rsid w:val="0078371B"/>
    <w:rsid w:val="00783ACA"/>
    <w:rsid w:val="00783ED9"/>
    <w:rsid w:val="00783F22"/>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3FD2"/>
    <w:rsid w:val="007940FA"/>
    <w:rsid w:val="00794435"/>
    <w:rsid w:val="007949C0"/>
    <w:rsid w:val="00794FD5"/>
    <w:rsid w:val="00794FF0"/>
    <w:rsid w:val="00795075"/>
    <w:rsid w:val="00795182"/>
    <w:rsid w:val="0079518B"/>
    <w:rsid w:val="0079558C"/>
    <w:rsid w:val="007955CF"/>
    <w:rsid w:val="00795713"/>
    <w:rsid w:val="00795823"/>
    <w:rsid w:val="007958A3"/>
    <w:rsid w:val="007958DB"/>
    <w:rsid w:val="007959A1"/>
    <w:rsid w:val="007959CE"/>
    <w:rsid w:val="00795D21"/>
    <w:rsid w:val="00795F21"/>
    <w:rsid w:val="00796740"/>
    <w:rsid w:val="00796886"/>
    <w:rsid w:val="00796DBD"/>
    <w:rsid w:val="007976ED"/>
    <w:rsid w:val="0079790A"/>
    <w:rsid w:val="00797A9A"/>
    <w:rsid w:val="00797AF1"/>
    <w:rsid w:val="007A0282"/>
    <w:rsid w:val="007A03B9"/>
    <w:rsid w:val="007A0626"/>
    <w:rsid w:val="007A07C5"/>
    <w:rsid w:val="007A0B05"/>
    <w:rsid w:val="007A0DD3"/>
    <w:rsid w:val="007A0E9C"/>
    <w:rsid w:val="007A12CD"/>
    <w:rsid w:val="007A15DF"/>
    <w:rsid w:val="007A176B"/>
    <w:rsid w:val="007A182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5C1"/>
    <w:rsid w:val="007A56A7"/>
    <w:rsid w:val="007A5969"/>
    <w:rsid w:val="007A5C25"/>
    <w:rsid w:val="007A5C2A"/>
    <w:rsid w:val="007A6369"/>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37"/>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4CD7"/>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BA5"/>
    <w:rsid w:val="007B7CB7"/>
    <w:rsid w:val="007B7EE2"/>
    <w:rsid w:val="007B7F09"/>
    <w:rsid w:val="007C0153"/>
    <w:rsid w:val="007C01AE"/>
    <w:rsid w:val="007C0294"/>
    <w:rsid w:val="007C04FA"/>
    <w:rsid w:val="007C0548"/>
    <w:rsid w:val="007C0574"/>
    <w:rsid w:val="007C0AC7"/>
    <w:rsid w:val="007C0E71"/>
    <w:rsid w:val="007C0F15"/>
    <w:rsid w:val="007C1369"/>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CF0"/>
    <w:rsid w:val="007C3DC3"/>
    <w:rsid w:val="007C45C7"/>
    <w:rsid w:val="007C477A"/>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B1C"/>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511"/>
    <w:rsid w:val="007D6769"/>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0EF"/>
    <w:rsid w:val="007E333E"/>
    <w:rsid w:val="007E3403"/>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1AD"/>
    <w:rsid w:val="007E648C"/>
    <w:rsid w:val="007E65B4"/>
    <w:rsid w:val="007E665B"/>
    <w:rsid w:val="007E677D"/>
    <w:rsid w:val="007E6796"/>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3E5"/>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8C3"/>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B8"/>
    <w:rsid w:val="008033FF"/>
    <w:rsid w:val="008034F5"/>
    <w:rsid w:val="00803700"/>
    <w:rsid w:val="00803723"/>
    <w:rsid w:val="008038F4"/>
    <w:rsid w:val="00803AC3"/>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A26"/>
    <w:rsid w:val="00807C00"/>
    <w:rsid w:val="00807CB4"/>
    <w:rsid w:val="00807EE6"/>
    <w:rsid w:val="00807F93"/>
    <w:rsid w:val="0081012F"/>
    <w:rsid w:val="00810149"/>
    <w:rsid w:val="00810254"/>
    <w:rsid w:val="00810295"/>
    <w:rsid w:val="008103A9"/>
    <w:rsid w:val="00810762"/>
    <w:rsid w:val="00810CD1"/>
    <w:rsid w:val="0081104E"/>
    <w:rsid w:val="008111AA"/>
    <w:rsid w:val="0081134E"/>
    <w:rsid w:val="0081153C"/>
    <w:rsid w:val="00811A02"/>
    <w:rsid w:val="00811D1C"/>
    <w:rsid w:val="008124C0"/>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B57"/>
    <w:rsid w:val="00816E5A"/>
    <w:rsid w:val="008170C8"/>
    <w:rsid w:val="008171B2"/>
    <w:rsid w:val="008177BD"/>
    <w:rsid w:val="00817BAE"/>
    <w:rsid w:val="0082000D"/>
    <w:rsid w:val="00820087"/>
    <w:rsid w:val="0082030A"/>
    <w:rsid w:val="00820353"/>
    <w:rsid w:val="00820B7D"/>
    <w:rsid w:val="008210D3"/>
    <w:rsid w:val="00821365"/>
    <w:rsid w:val="00821563"/>
    <w:rsid w:val="00821698"/>
    <w:rsid w:val="00821703"/>
    <w:rsid w:val="00821814"/>
    <w:rsid w:val="00821877"/>
    <w:rsid w:val="008219EB"/>
    <w:rsid w:val="00821BCB"/>
    <w:rsid w:val="00821CCB"/>
    <w:rsid w:val="00821D29"/>
    <w:rsid w:val="008223A2"/>
    <w:rsid w:val="008223C0"/>
    <w:rsid w:val="0082244F"/>
    <w:rsid w:val="0082247A"/>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4B"/>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3BF6"/>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6A"/>
    <w:rsid w:val="0084067B"/>
    <w:rsid w:val="00840C27"/>
    <w:rsid w:val="008410AC"/>
    <w:rsid w:val="008412BD"/>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220"/>
    <w:rsid w:val="00843633"/>
    <w:rsid w:val="008438B3"/>
    <w:rsid w:val="00843D14"/>
    <w:rsid w:val="00843EE9"/>
    <w:rsid w:val="00844123"/>
    <w:rsid w:val="00844254"/>
    <w:rsid w:val="00844587"/>
    <w:rsid w:val="0084485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BF6"/>
    <w:rsid w:val="00853CE2"/>
    <w:rsid w:val="0085438A"/>
    <w:rsid w:val="008543F5"/>
    <w:rsid w:val="00854913"/>
    <w:rsid w:val="00854C44"/>
    <w:rsid w:val="00854F6E"/>
    <w:rsid w:val="008553FE"/>
    <w:rsid w:val="0085577A"/>
    <w:rsid w:val="00855CA4"/>
    <w:rsid w:val="00855E1A"/>
    <w:rsid w:val="00855E54"/>
    <w:rsid w:val="0085604F"/>
    <w:rsid w:val="00856621"/>
    <w:rsid w:val="0085665F"/>
    <w:rsid w:val="008567D9"/>
    <w:rsid w:val="0085698F"/>
    <w:rsid w:val="00856F53"/>
    <w:rsid w:val="00856FFB"/>
    <w:rsid w:val="008573A6"/>
    <w:rsid w:val="008574F2"/>
    <w:rsid w:val="0085770E"/>
    <w:rsid w:val="00857C59"/>
    <w:rsid w:val="0086011B"/>
    <w:rsid w:val="00860127"/>
    <w:rsid w:val="008601B1"/>
    <w:rsid w:val="00860312"/>
    <w:rsid w:val="008606D8"/>
    <w:rsid w:val="008608F4"/>
    <w:rsid w:val="00860EEB"/>
    <w:rsid w:val="00861142"/>
    <w:rsid w:val="00861456"/>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42E"/>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941"/>
    <w:rsid w:val="00866ABB"/>
    <w:rsid w:val="00866F14"/>
    <w:rsid w:val="0086701E"/>
    <w:rsid w:val="00867023"/>
    <w:rsid w:val="008672D7"/>
    <w:rsid w:val="00867972"/>
    <w:rsid w:val="008679F5"/>
    <w:rsid w:val="00867BB9"/>
    <w:rsid w:val="00867D5F"/>
    <w:rsid w:val="00867FC2"/>
    <w:rsid w:val="008702A9"/>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C3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04B"/>
    <w:rsid w:val="00884316"/>
    <w:rsid w:val="008845CD"/>
    <w:rsid w:val="008846F3"/>
    <w:rsid w:val="0088479D"/>
    <w:rsid w:val="00884A64"/>
    <w:rsid w:val="00884A97"/>
    <w:rsid w:val="00884BD7"/>
    <w:rsid w:val="00885056"/>
    <w:rsid w:val="00885E2C"/>
    <w:rsid w:val="00885E55"/>
    <w:rsid w:val="00886600"/>
    <w:rsid w:val="00886601"/>
    <w:rsid w:val="008868EA"/>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13"/>
    <w:rsid w:val="00891DCE"/>
    <w:rsid w:val="00892472"/>
    <w:rsid w:val="00892495"/>
    <w:rsid w:val="008924A6"/>
    <w:rsid w:val="00892797"/>
    <w:rsid w:val="00892D7C"/>
    <w:rsid w:val="0089301F"/>
    <w:rsid w:val="008932AC"/>
    <w:rsid w:val="00893487"/>
    <w:rsid w:val="00893535"/>
    <w:rsid w:val="00893715"/>
    <w:rsid w:val="008938AA"/>
    <w:rsid w:val="00893973"/>
    <w:rsid w:val="00893C53"/>
    <w:rsid w:val="00893C78"/>
    <w:rsid w:val="00893F65"/>
    <w:rsid w:val="0089419F"/>
    <w:rsid w:val="00894243"/>
    <w:rsid w:val="0089473A"/>
    <w:rsid w:val="008947C3"/>
    <w:rsid w:val="00894861"/>
    <w:rsid w:val="008948DE"/>
    <w:rsid w:val="00894B0A"/>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DA"/>
    <w:rsid w:val="008A01F1"/>
    <w:rsid w:val="008A055B"/>
    <w:rsid w:val="008A06EB"/>
    <w:rsid w:val="008A08D0"/>
    <w:rsid w:val="008A0E3F"/>
    <w:rsid w:val="008A122E"/>
    <w:rsid w:val="008A134C"/>
    <w:rsid w:val="008A136E"/>
    <w:rsid w:val="008A137B"/>
    <w:rsid w:val="008A1496"/>
    <w:rsid w:val="008A1767"/>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A14"/>
    <w:rsid w:val="008A6B3D"/>
    <w:rsid w:val="008A6F24"/>
    <w:rsid w:val="008A6F62"/>
    <w:rsid w:val="008A78AA"/>
    <w:rsid w:val="008A7CA8"/>
    <w:rsid w:val="008A7DC7"/>
    <w:rsid w:val="008A7E94"/>
    <w:rsid w:val="008A7EB5"/>
    <w:rsid w:val="008B0467"/>
    <w:rsid w:val="008B06C8"/>
    <w:rsid w:val="008B0D96"/>
    <w:rsid w:val="008B125C"/>
    <w:rsid w:val="008B14D3"/>
    <w:rsid w:val="008B15F1"/>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51F"/>
    <w:rsid w:val="008B7BAB"/>
    <w:rsid w:val="008B7DAF"/>
    <w:rsid w:val="008C026C"/>
    <w:rsid w:val="008C0748"/>
    <w:rsid w:val="008C0FDD"/>
    <w:rsid w:val="008C1027"/>
    <w:rsid w:val="008C10EA"/>
    <w:rsid w:val="008C1348"/>
    <w:rsid w:val="008C185A"/>
    <w:rsid w:val="008C1B02"/>
    <w:rsid w:val="008C1D50"/>
    <w:rsid w:val="008C1E74"/>
    <w:rsid w:val="008C1FB6"/>
    <w:rsid w:val="008C2302"/>
    <w:rsid w:val="008C25CE"/>
    <w:rsid w:val="008C26EE"/>
    <w:rsid w:val="008C2EDC"/>
    <w:rsid w:val="008C30CA"/>
    <w:rsid w:val="008C32D5"/>
    <w:rsid w:val="008C39A5"/>
    <w:rsid w:val="008C3B5D"/>
    <w:rsid w:val="008C3E37"/>
    <w:rsid w:val="008C41B8"/>
    <w:rsid w:val="008C426A"/>
    <w:rsid w:val="008C4B25"/>
    <w:rsid w:val="008C4ED4"/>
    <w:rsid w:val="008C568C"/>
    <w:rsid w:val="008C569F"/>
    <w:rsid w:val="008C6317"/>
    <w:rsid w:val="008C657D"/>
    <w:rsid w:val="008C65AF"/>
    <w:rsid w:val="008C674A"/>
    <w:rsid w:val="008C691D"/>
    <w:rsid w:val="008C69C0"/>
    <w:rsid w:val="008C6E2F"/>
    <w:rsid w:val="008C6F1A"/>
    <w:rsid w:val="008C6F51"/>
    <w:rsid w:val="008C6FAC"/>
    <w:rsid w:val="008C7979"/>
    <w:rsid w:val="008C7FCD"/>
    <w:rsid w:val="008D0323"/>
    <w:rsid w:val="008D0439"/>
    <w:rsid w:val="008D0650"/>
    <w:rsid w:val="008D0733"/>
    <w:rsid w:val="008D079D"/>
    <w:rsid w:val="008D0A3E"/>
    <w:rsid w:val="008D0AC4"/>
    <w:rsid w:val="008D1006"/>
    <w:rsid w:val="008D141F"/>
    <w:rsid w:val="008D147E"/>
    <w:rsid w:val="008D17F8"/>
    <w:rsid w:val="008D1E8A"/>
    <w:rsid w:val="008D2484"/>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25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91F"/>
    <w:rsid w:val="008E0CA2"/>
    <w:rsid w:val="008E0F52"/>
    <w:rsid w:val="008E138B"/>
    <w:rsid w:val="008E1409"/>
    <w:rsid w:val="008E1479"/>
    <w:rsid w:val="008E192B"/>
    <w:rsid w:val="008E1F20"/>
    <w:rsid w:val="008E2081"/>
    <w:rsid w:val="008E2481"/>
    <w:rsid w:val="008E2686"/>
    <w:rsid w:val="008E269F"/>
    <w:rsid w:val="008E27E8"/>
    <w:rsid w:val="008E294E"/>
    <w:rsid w:val="008E2A7F"/>
    <w:rsid w:val="008E2BA7"/>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19A"/>
    <w:rsid w:val="008E6308"/>
    <w:rsid w:val="008E6364"/>
    <w:rsid w:val="008E6635"/>
    <w:rsid w:val="008E67F2"/>
    <w:rsid w:val="008E6A64"/>
    <w:rsid w:val="008E6B07"/>
    <w:rsid w:val="008E6CF4"/>
    <w:rsid w:val="008E6D91"/>
    <w:rsid w:val="008E7148"/>
    <w:rsid w:val="008E7262"/>
    <w:rsid w:val="008E73D6"/>
    <w:rsid w:val="008E7FAF"/>
    <w:rsid w:val="008F00F6"/>
    <w:rsid w:val="008F044A"/>
    <w:rsid w:val="008F0487"/>
    <w:rsid w:val="008F04CE"/>
    <w:rsid w:val="008F0797"/>
    <w:rsid w:val="008F083E"/>
    <w:rsid w:val="008F086F"/>
    <w:rsid w:val="008F0B52"/>
    <w:rsid w:val="008F0BEE"/>
    <w:rsid w:val="008F0C52"/>
    <w:rsid w:val="008F1090"/>
    <w:rsid w:val="008F124D"/>
    <w:rsid w:val="008F1271"/>
    <w:rsid w:val="008F12DE"/>
    <w:rsid w:val="008F130D"/>
    <w:rsid w:val="008F14E3"/>
    <w:rsid w:val="008F159D"/>
    <w:rsid w:val="008F17BC"/>
    <w:rsid w:val="008F17FC"/>
    <w:rsid w:val="008F1888"/>
    <w:rsid w:val="008F2048"/>
    <w:rsid w:val="008F21E3"/>
    <w:rsid w:val="008F22E4"/>
    <w:rsid w:val="008F22EF"/>
    <w:rsid w:val="008F24A8"/>
    <w:rsid w:val="008F2BD7"/>
    <w:rsid w:val="008F2CBF"/>
    <w:rsid w:val="008F2D77"/>
    <w:rsid w:val="008F30D8"/>
    <w:rsid w:val="008F3191"/>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19F"/>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BCE"/>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5F53"/>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2E73"/>
    <w:rsid w:val="00913066"/>
    <w:rsid w:val="0091321A"/>
    <w:rsid w:val="009132DE"/>
    <w:rsid w:val="0091349E"/>
    <w:rsid w:val="00913503"/>
    <w:rsid w:val="0091371D"/>
    <w:rsid w:val="009137F2"/>
    <w:rsid w:val="009138E9"/>
    <w:rsid w:val="00913ACB"/>
    <w:rsid w:val="00913C51"/>
    <w:rsid w:val="00913CE0"/>
    <w:rsid w:val="00914102"/>
    <w:rsid w:val="009142C0"/>
    <w:rsid w:val="009142D7"/>
    <w:rsid w:val="009146E3"/>
    <w:rsid w:val="009146FE"/>
    <w:rsid w:val="009148E1"/>
    <w:rsid w:val="00914ADD"/>
    <w:rsid w:val="00914FA7"/>
    <w:rsid w:val="00915083"/>
    <w:rsid w:val="009151D7"/>
    <w:rsid w:val="009157D2"/>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90"/>
    <w:rsid w:val="00920BE6"/>
    <w:rsid w:val="00920D7E"/>
    <w:rsid w:val="009213AE"/>
    <w:rsid w:val="009213D4"/>
    <w:rsid w:val="0092154F"/>
    <w:rsid w:val="00921563"/>
    <w:rsid w:val="0092163B"/>
    <w:rsid w:val="009216BB"/>
    <w:rsid w:val="0092179E"/>
    <w:rsid w:val="0092184E"/>
    <w:rsid w:val="0092205E"/>
    <w:rsid w:val="00922145"/>
    <w:rsid w:val="0092229F"/>
    <w:rsid w:val="009224A0"/>
    <w:rsid w:val="009228DE"/>
    <w:rsid w:val="009235AE"/>
    <w:rsid w:val="009236E1"/>
    <w:rsid w:val="009238B5"/>
    <w:rsid w:val="00923A32"/>
    <w:rsid w:val="00923B0F"/>
    <w:rsid w:val="00923C5B"/>
    <w:rsid w:val="00923D63"/>
    <w:rsid w:val="00923ECD"/>
    <w:rsid w:val="00924006"/>
    <w:rsid w:val="009244CE"/>
    <w:rsid w:val="0092464D"/>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6F1D"/>
    <w:rsid w:val="0092728D"/>
    <w:rsid w:val="009275E3"/>
    <w:rsid w:val="0092784A"/>
    <w:rsid w:val="00927A55"/>
    <w:rsid w:val="00927AE0"/>
    <w:rsid w:val="00927B6D"/>
    <w:rsid w:val="00927D23"/>
    <w:rsid w:val="00927F5A"/>
    <w:rsid w:val="00927F6C"/>
    <w:rsid w:val="00930208"/>
    <w:rsid w:val="00930348"/>
    <w:rsid w:val="00930667"/>
    <w:rsid w:val="0093066C"/>
    <w:rsid w:val="0093069F"/>
    <w:rsid w:val="009309FC"/>
    <w:rsid w:val="00930FE9"/>
    <w:rsid w:val="009313B9"/>
    <w:rsid w:val="00931423"/>
    <w:rsid w:val="0093166D"/>
    <w:rsid w:val="009316EC"/>
    <w:rsid w:val="00931D18"/>
    <w:rsid w:val="00931FCA"/>
    <w:rsid w:val="009321F6"/>
    <w:rsid w:val="00932747"/>
    <w:rsid w:val="009327FB"/>
    <w:rsid w:val="0093299B"/>
    <w:rsid w:val="00932A58"/>
    <w:rsid w:val="00932A96"/>
    <w:rsid w:val="00932E2D"/>
    <w:rsid w:val="00932F2D"/>
    <w:rsid w:val="0093326D"/>
    <w:rsid w:val="00933281"/>
    <w:rsid w:val="009332F8"/>
    <w:rsid w:val="0093351D"/>
    <w:rsid w:val="00933717"/>
    <w:rsid w:val="009338DF"/>
    <w:rsid w:val="009339A5"/>
    <w:rsid w:val="00933AD4"/>
    <w:rsid w:val="00933B97"/>
    <w:rsid w:val="00933F16"/>
    <w:rsid w:val="00933FB6"/>
    <w:rsid w:val="009347F2"/>
    <w:rsid w:val="00934ED6"/>
    <w:rsid w:val="00934EFD"/>
    <w:rsid w:val="00934F1B"/>
    <w:rsid w:val="009351C2"/>
    <w:rsid w:val="009351E4"/>
    <w:rsid w:val="00935207"/>
    <w:rsid w:val="0093571F"/>
    <w:rsid w:val="009357BD"/>
    <w:rsid w:val="00935D88"/>
    <w:rsid w:val="00935E16"/>
    <w:rsid w:val="00936112"/>
    <w:rsid w:val="00936332"/>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0E"/>
    <w:rsid w:val="00942E44"/>
    <w:rsid w:val="009434D3"/>
    <w:rsid w:val="009435D7"/>
    <w:rsid w:val="0094367C"/>
    <w:rsid w:val="00943BEF"/>
    <w:rsid w:val="00943F34"/>
    <w:rsid w:val="009441CC"/>
    <w:rsid w:val="00944226"/>
    <w:rsid w:val="009444DC"/>
    <w:rsid w:val="009446DA"/>
    <w:rsid w:val="009449DC"/>
    <w:rsid w:val="00944E25"/>
    <w:rsid w:val="00944FC6"/>
    <w:rsid w:val="00945005"/>
    <w:rsid w:val="0094540B"/>
    <w:rsid w:val="009457B3"/>
    <w:rsid w:val="00945C32"/>
    <w:rsid w:val="00946066"/>
    <w:rsid w:val="009461C4"/>
    <w:rsid w:val="00946920"/>
    <w:rsid w:val="00946D5E"/>
    <w:rsid w:val="00947391"/>
    <w:rsid w:val="00947492"/>
    <w:rsid w:val="00947B82"/>
    <w:rsid w:val="009502E1"/>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442"/>
    <w:rsid w:val="009555F3"/>
    <w:rsid w:val="00955710"/>
    <w:rsid w:val="00955AB6"/>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93F"/>
    <w:rsid w:val="00960A24"/>
    <w:rsid w:val="00960C08"/>
    <w:rsid w:val="00960F6B"/>
    <w:rsid w:val="009611F0"/>
    <w:rsid w:val="0096140B"/>
    <w:rsid w:val="0096169F"/>
    <w:rsid w:val="00961A67"/>
    <w:rsid w:val="00961ACA"/>
    <w:rsid w:val="00961BCF"/>
    <w:rsid w:val="00961CB4"/>
    <w:rsid w:val="00961CD4"/>
    <w:rsid w:val="00961D6B"/>
    <w:rsid w:val="00961EA5"/>
    <w:rsid w:val="009624B9"/>
    <w:rsid w:val="009624BF"/>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AB7"/>
    <w:rsid w:val="00965DCE"/>
    <w:rsid w:val="00965DD2"/>
    <w:rsid w:val="00966471"/>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A02"/>
    <w:rsid w:val="00970B07"/>
    <w:rsid w:val="00970BD9"/>
    <w:rsid w:val="009710AE"/>
    <w:rsid w:val="00971DF3"/>
    <w:rsid w:val="00971E6F"/>
    <w:rsid w:val="0097252D"/>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7B2"/>
    <w:rsid w:val="00976B13"/>
    <w:rsid w:val="00976C4C"/>
    <w:rsid w:val="00976D75"/>
    <w:rsid w:val="00976E19"/>
    <w:rsid w:val="009770A9"/>
    <w:rsid w:val="0097721B"/>
    <w:rsid w:val="00977359"/>
    <w:rsid w:val="00977531"/>
    <w:rsid w:val="009775D6"/>
    <w:rsid w:val="00977940"/>
    <w:rsid w:val="00977ECE"/>
    <w:rsid w:val="009801A3"/>
    <w:rsid w:val="0098035C"/>
    <w:rsid w:val="00980CD4"/>
    <w:rsid w:val="00980D1C"/>
    <w:rsid w:val="009812BE"/>
    <w:rsid w:val="00981349"/>
    <w:rsid w:val="0098188A"/>
    <w:rsid w:val="00981CD0"/>
    <w:rsid w:val="00981CE5"/>
    <w:rsid w:val="0098225D"/>
    <w:rsid w:val="00982865"/>
    <w:rsid w:val="00982EF4"/>
    <w:rsid w:val="0098307D"/>
    <w:rsid w:val="00983629"/>
    <w:rsid w:val="0098392F"/>
    <w:rsid w:val="00983AD8"/>
    <w:rsid w:val="00983BC9"/>
    <w:rsid w:val="00983C8D"/>
    <w:rsid w:val="00984153"/>
    <w:rsid w:val="00984313"/>
    <w:rsid w:val="0098495F"/>
    <w:rsid w:val="009849C6"/>
    <w:rsid w:val="00984AC4"/>
    <w:rsid w:val="00984C02"/>
    <w:rsid w:val="00984D93"/>
    <w:rsid w:val="0098513B"/>
    <w:rsid w:val="009853A1"/>
    <w:rsid w:val="009854E9"/>
    <w:rsid w:val="00985500"/>
    <w:rsid w:val="00985505"/>
    <w:rsid w:val="00985A58"/>
    <w:rsid w:val="00985C74"/>
    <w:rsid w:val="00985E21"/>
    <w:rsid w:val="00985EF7"/>
    <w:rsid w:val="00985F94"/>
    <w:rsid w:val="00986204"/>
    <w:rsid w:val="0098634C"/>
    <w:rsid w:val="0098664E"/>
    <w:rsid w:val="00986951"/>
    <w:rsid w:val="00986A3A"/>
    <w:rsid w:val="00986FB3"/>
    <w:rsid w:val="0098728E"/>
    <w:rsid w:val="00987381"/>
    <w:rsid w:val="0098756C"/>
    <w:rsid w:val="0098760F"/>
    <w:rsid w:val="00987696"/>
    <w:rsid w:val="009876A9"/>
    <w:rsid w:val="00987861"/>
    <w:rsid w:val="00987985"/>
    <w:rsid w:val="009879A9"/>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8D4"/>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1FD"/>
    <w:rsid w:val="009A5357"/>
    <w:rsid w:val="009A55F7"/>
    <w:rsid w:val="009A5664"/>
    <w:rsid w:val="009A59F0"/>
    <w:rsid w:val="009A5A03"/>
    <w:rsid w:val="009A5A30"/>
    <w:rsid w:val="009A5D86"/>
    <w:rsid w:val="009A618D"/>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833"/>
    <w:rsid w:val="009B086A"/>
    <w:rsid w:val="009B0A99"/>
    <w:rsid w:val="009B0C7F"/>
    <w:rsid w:val="009B0EE1"/>
    <w:rsid w:val="009B1043"/>
    <w:rsid w:val="009B11AF"/>
    <w:rsid w:val="009B13D9"/>
    <w:rsid w:val="009B1643"/>
    <w:rsid w:val="009B1732"/>
    <w:rsid w:val="009B21DB"/>
    <w:rsid w:val="009B23CC"/>
    <w:rsid w:val="009B2592"/>
    <w:rsid w:val="009B2667"/>
    <w:rsid w:val="009B2BE6"/>
    <w:rsid w:val="009B2BF1"/>
    <w:rsid w:val="009B3040"/>
    <w:rsid w:val="009B3232"/>
    <w:rsid w:val="009B3267"/>
    <w:rsid w:val="009B3601"/>
    <w:rsid w:val="009B40DC"/>
    <w:rsid w:val="009B412C"/>
    <w:rsid w:val="009B41B8"/>
    <w:rsid w:val="009B444A"/>
    <w:rsid w:val="009B4757"/>
    <w:rsid w:val="009B4828"/>
    <w:rsid w:val="009B4851"/>
    <w:rsid w:val="009B4A6B"/>
    <w:rsid w:val="009B4C7C"/>
    <w:rsid w:val="009B4D3C"/>
    <w:rsid w:val="009B571B"/>
    <w:rsid w:val="009B5935"/>
    <w:rsid w:val="009B5A40"/>
    <w:rsid w:val="009B5D25"/>
    <w:rsid w:val="009B5FAB"/>
    <w:rsid w:val="009B63B8"/>
    <w:rsid w:val="009B6757"/>
    <w:rsid w:val="009B6774"/>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0D78"/>
    <w:rsid w:val="009C10C6"/>
    <w:rsid w:val="009C1122"/>
    <w:rsid w:val="009C1146"/>
    <w:rsid w:val="009C135F"/>
    <w:rsid w:val="009C215F"/>
    <w:rsid w:val="009C2220"/>
    <w:rsid w:val="009C23F0"/>
    <w:rsid w:val="009C28BC"/>
    <w:rsid w:val="009C2BF4"/>
    <w:rsid w:val="009C2DD2"/>
    <w:rsid w:val="009C34D8"/>
    <w:rsid w:val="009C3974"/>
    <w:rsid w:val="009C3A49"/>
    <w:rsid w:val="009C3BF2"/>
    <w:rsid w:val="009C3EF5"/>
    <w:rsid w:val="009C4059"/>
    <w:rsid w:val="009C4102"/>
    <w:rsid w:val="009C43B8"/>
    <w:rsid w:val="009C4607"/>
    <w:rsid w:val="009C4890"/>
    <w:rsid w:val="009C4959"/>
    <w:rsid w:val="009C4A9D"/>
    <w:rsid w:val="009C4D85"/>
    <w:rsid w:val="009C50D6"/>
    <w:rsid w:val="009C5183"/>
    <w:rsid w:val="009C51D5"/>
    <w:rsid w:val="009C5391"/>
    <w:rsid w:val="009C5664"/>
    <w:rsid w:val="009C5762"/>
    <w:rsid w:val="009C57DA"/>
    <w:rsid w:val="009C58B5"/>
    <w:rsid w:val="009C5D01"/>
    <w:rsid w:val="009C5D41"/>
    <w:rsid w:val="009C6511"/>
    <w:rsid w:val="009C6695"/>
    <w:rsid w:val="009C68F5"/>
    <w:rsid w:val="009C6957"/>
    <w:rsid w:val="009C69C3"/>
    <w:rsid w:val="009C6CBC"/>
    <w:rsid w:val="009C71DE"/>
    <w:rsid w:val="009C734F"/>
    <w:rsid w:val="009C736E"/>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35"/>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1B2"/>
    <w:rsid w:val="009E3253"/>
    <w:rsid w:val="009E35B8"/>
    <w:rsid w:val="009E36FD"/>
    <w:rsid w:val="009E3711"/>
    <w:rsid w:val="009E3859"/>
    <w:rsid w:val="009E3A2C"/>
    <w:rsid w:val="009E3ACF"/>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2188"/>
    <w:rsid w:val="009F2268"/>
    <w:rsid w:val="009F25D3"/>
    <w:rsid w:val="009F270F"/>
    <w:rsid w:val="009F2E12"/>
    <w:rsid w:val="009F3025"/>
    <w:rsid w:val="009F329D"/>
    <w:rsid w:val="009F33B5"/>
    <w:rsid w:val="009F345D"/>
    <w:rsid w:val="009F3510"/>
    <w:rsid w:val="009F3A8B"/>
    <w:rsid w:val="009F3BCF"/>
    <w:rsid w:val="009F3BFD"/>
    <w:rsid w:val="009F3CE1"/>
    <w:rsid w:val="009F4242"/>
    <w:rsid w:val="009F4384"/>
    <w:rsid w:val="009F46DA"/>
    <w:rsid w:val="009F482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1C"/>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456"/>
    <w:rsid w:val="00A0567D"/>
    <w:rsid w:val="00A05A98"/>
    <w:rsid w:val="00A05CC5"/>
    <w:rsid w:val="00A05E83"/>
    <w:rsid w:val="00A06360"/>
    <w:rsid w:val="00A0678E"/>
    <w:rsid w:val="00A0697D"/>
    <w:rsid w:val="00A069E5"/>
    <w:rsid w:val="00A06A9A"/>
    <w:rsid w:val="00A06F67"/>
    <w:rsid w:val="00A07146"/>
    <w:rsid w:val="00A073B7"/>
    <w:rsid w:val="00A07579"/>
    <w:rsid w:val="00A07B6A"/>
    <w:rsid w:val="00A07D26"/>
    <w:rsid w:val="00A100AB"/>
    <w:rsid w:val="00A10683"/>
    <w:rsid w:val="00A106B3"/>
    <w:rsid w:val="00A108BD"/>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7D"/>
    <w:rsid w:val="00A225A7"/>
    <w:rsid w:val="00A225F4"/>
    <w:rsid w:val="00A22A8F"/>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8E2"/>
    <w:rsid w:val="00A27DE9"/>
    <w:rsid w:val="00A27E57"/>
    <w:rsid w:val="00A30502"/>
    <w:rsid w:val="00A305FC"/>
    <w:rsid w:val="00A30643"/>
    <w:rsid w:val="00A30929"/>
    <w:rsid w:val="00A30A8A"/>
    <w:rsid w:val="00A30A96"/>
    <w:rsid w:val="00A30F48"/>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4F4"/>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54A"/>
    <w:rsid w:val="00A3782C"/>
    <w:rsid w:val="00A37AFB"/>
    <w:rsid w:val="00A37C36"/>
    <w:rsid w:val="00A37F8D"/>
    <w:rsid w:val="00A40082"/>
    <w:rsid w:val="00A4044F"/>
    <w:rsid w:val="00A404E3"/>
    <w:rsid w:val="00A4071F"/>
    <w:rsid w:val="00A40A59"/>
    <w:rsid w:val="00A40F07"/>
    <w:rsid w:val="00A40F5C"/>
    <w:rsid w:val="00A412A4"/>
    <w:rsid w:val="00A41418"/>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68C"/>
    <w:rsid w:val="00A44C2D"/>
    <w:rsid w:val="00A45046"/>
    <w:rsid w:val="00A450F4"/>
    <w:rsid w:val="00A4524C"/>
    <w:rsid w:val="00A45433"/>
    <w:rsid w:val="00A454DA"/>
    <w:rsid w:val="00A4631B"/>
    <w:rsid w:val="00A46871"/>
    <w:rsid w:val="00A46A0F"/>
    <w:rsid w:val="00A46A86"/>
    <w:rsid w:val="00A46BD8"/>
    <w:rsid w:val="00A46CCE"/>
    <w:rsid w:val="00A46D1B"/>
    <w:rsid w:val="00A46F99"/>
    <w:rsid w:val="00A471DA"/>
    <w:rsid w:val="00A47249"/>
    <w:rsid w:val="00A4727F"/>
    <w:rsid w:val="00A478A2"/>
    <w:rsid w:val="00A47C3E"/>
    <w:rsid w:val="00A47C78"/>
    <w:rsid w:val="00A47CB4"/>
    <w:rsid w:val="00A47D81"/>
    <w:rsid w:val="00A50776"/>
    <w:rsid w:val="00A508A7"/>
    <w:rsid w:val="00A50BC7"/>
    <w:rsid w:val="00A50BFE"/>
    <w:rsid w:val="00A50C58"/>
    <w:rsid w:val="00A50CD2"/>
    <w:rsid w:val="00A50CF1"/>
    <w:rsid w:val="00A50D93"/>
    <w:rsid w:val="00A50FEA"/>
    <w:rsid w:val="00A5102B"/>
    <w:rsid w:val="00A51ACC"/>
    <w:rsid w:val="00A51B04"/>
    <w:rsid w:val="00A51D23"/>
    <w:rsid w:val="00A51E38"/>
    <w:rsid w:val="00A52054"/>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2AE"/>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C4C"/>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43"/>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49"/>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382"/>
    <w:rsid w:val="00A7569B"/>
    <w:rsid w:val="00A75A46"/>
    <w:rsid w:val="00A75A83"/>
    <w:rsid w:val="00A75DAB"/>
    <w:rsid w:val="00A75F7C"/>
    <w:rsid w:val="00A763C7"/>
    <w:rsid w:val="00A763DB"/>
    <w:rsid w:val="00A7663C"/>
    <w:rsid w:val="00A76763"/>
    <w:rsid w:val="00A76E56"/>
    <w:rsid w:val="00A77168"/>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CC1"/>
    <w:rsid w:val="00A81ED2"/>
    <w:rsid w:val="00A82025"/>
    <w:rsid w:val="00A8218E"/>
    <w:rsid w:val="00A82568"/>
    <w:rsid w:val="00A82582"/>
    <w:rsid w:val="00A825CD"/>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02B"/>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27D"/>
    <w:rsid w:val="00A913AD"/>
    <w:rsid w:val="00A913E2"/>
    <w:rsid w:val="00A91BBD"/>
    <w:rsid w:val="00A91C2D"/>
    <w:rsid w:val="00A91CDD"/>
    <w:rsid w:val="00A922AB"/>
    <w:rsid w:val="00A924ED"/>
    <w:rsid w:val="00A92625"/>
    <w:rsid w:val="00A92971"/>
    <w:rsid w:val="00A92A35"/>
    <w:rsid w:val="00A92BC3"/>
    <w:rsid w:val="00A92DE4"/>
    <w:rsid w:val="00A937AE"/>
    <w:rsid w:val="00A938E6"/>
    <w:rsid w:val="00A93954"/>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0450"/>
    <w:rsid w:val="00AA1159"/>
    <w:rsid w:val="00AA1526"/>
    <w:rsid w:val="00AA1651"/>
    <w:rsid w:val="00AA1836"/>
    <w:rsid w:val="00AA18C0"/>
    <w:rsid w:val="00AA19C9"/>
    <w:rsid w:val="00AA1EDE"/>
    <w:rsid w:val="00AA2481"/>
    <w:rsid w:val="00AA2C07"/>
    <w:rsid w:val="00AA2CA2"/>
    <w:rsid w:val="00AA32CE"/>
    <w:rsid w:val="00AA34B2"/>
    <w:rsid w:val="00AA35CD"/>
    <w:rsid w:val="00AA368B"/>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0A9"/>
    <w:rsid w:val="00AA614F"/>
    <w:rsid w:val="00AA62A3"/>
    <w:rsid w:val="00AA64F2"/>
    <w:rsid w:val="00AA67DE"/>
    <w:rsid w:val="00AA6882"/>
    <w:rsid w:val="00AA692A"/>
    <w:rsid w:val="00AA6D10"/>
    <w:rsid w:val="00AA7485"/>
    <w:rsid w:val="00AA7835"/>
    <w:rsid w:val="00AA78A8"/>
    <w:rsid w:val="00AA7CAC"/>
    <w:rsid w:val="00AB0388"/>
    <w:rsid w:val="00AB0513"/>
    <w:rsid w:val="00AB0779"/>
    <w:rsid w:val="00AB106A"/>
    <w:rsid w:val="00AB10C6"/>
    <w:rsid w:val="00AB114C"/>
    <w:rsid w:val="00AB124E"/>
    <w:rsid w:val="00AB1364"/>
    <w:rsid w:val="00AB1643"/>
    <w:rsid w:val="00AB1BBA"/>
    <w:rsid w:val="00AB1C10"/>
    <w:rsid w:val="00AB1C37"/>
    <w:rsid w:val="00AB1C8B"/>
    <w:rsid w:val="00AB202C"/>
    <w:rsid w:val="00AB20E8"/>
    <w:rsid w:val="00AB22C2"/>
    <w:rsid w:val="00AB271A"/>
    <w:rsid w:val="00AB2753"/>
    <w:rsid w:val="00AB275D"/>
    <w:rsid w:val="00AB2800"/>
    <w:rsid w:val="00AB28A7"/>
    <w:rsid w:val="00AB29FE"/>
    <w:rsid w:val="00AB2A86"/>
    <w:rsid w:val="00AB2CB0"/>
    <w:rsid w:val="00AB2CE0"/>
    <w:rsid w:val="00AB2DC8"/>
    <w:rsid w:val="00AB2E5C"/>
    <w:rsid w:val="00AB3106"/>
    <w:rsid w:val="00AB338F"/>
    <w:rsid w:val="00AB346B"/>
    <w:rsid w:val="00AB369D"/>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44B"/>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12"/>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575"/>
    <w:rsid w:val="00AD06C7"/>
    <w:rsid w:val="00AD0727"/>
    <w:rsid w:val="00AD0980"/>
    <w:rsid w:val="00AD0B82"/>
    <w:rsid w:val="00AD0B9D"/>
    <w:rsid w:val="00AD0C9A"/>
    <w:rsid w:val="00AD0D7E"/>
    <w:rsid w:val="00AD0DFF"/>
    <w:rsid w:val="00AD1173"/>
    <w:rsid w:val="00AD1736"/>
    <w:rsid w:val="00AD1844"/>
    <w:rsid w:val="00AD1D94"/>
    <w:rsid w:val="00AD1E89"/>
    <w:rsid w:val="00AD281C"/>
    <w:rsid w:val="00AD2FAD"/>
    <w:rsid w:val="00AD3040"/>
    <w:rsid w:val="00AD32DF"/>
    <w:rsid w:val="00AD3ADF"/>
    <w:rsid w:val="00AD3B56"/>
    <w:rsid w:val="00AD3CAD"/>
    <w:rsid w:val="00AD3D82"/>
    <w:rsid w:val="00AD3F9B"/>
    <w:rsid w:val="00AD4063"/>
    <w:rsid w:val="00AD42A2"/>
    <w:rsid w:val="00AD4541"/>
    <w:rsid w:val="00AD4727"/>
    <w:rsid w:val="00AD47BE"/>
    <w:rsid w:val="00AD4888"/>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B96"/>
    <w:rsid w:val="00AE0D52"/>
    <w:rsid w:val="00AE0D6C"/>
    <w:rsid w:val="00AE0D84"/>
    <w:rsid w:val="00AE0E8D"/>
    <w:rsid w:val="00AE125C"/>
    <w:rsid w:val="00AE13CE"/>
    <w:rsid w:val="00AE17B0"/>
    <w:rsid w:val="00AE1818"/>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3DD3"/>
    <w:rsid w:val="00AE42E9"/>
    <w:rsid w:val="00AE439B"/>
    <w:rsid w:val="00AE461C"/>
    <w:rsid w:val="00AE46B1"/>
    <w:rsid w:val="00AE4816"/>
    <w:rsid w:val="00AE48C9"/>
    <w:rsid w:val="00AE4972"/>
    <w:rsid w:val="00AE4B70"/>
    <w:rsid w:val="00AE4FB3"/>
    <w:rsid w:val="00AE5277"/>
    <w:rsid w:val="00AE5388"/>
    <w:rsid w:val="00AE59B5"/>
    <w:rsid w:val="00AE5A33"/>
    <w:rsid w:val="00AE60FA"/>
    <w:rsid w:val="00AE61D9"/>
    <w:rsid w:val="00AE68A6"/>
    <w:rsid w:val="00AE6960"/>
    <w:rsid w:val="00AE6C8D"/>
    <w:rsid w:val="00AE704E"/>
    <w:rsid w:val="00AE70F1"/>
    <w:rsid w:val="00AE7751"/>
    <w:rsid w:val="00AE775D"/>
    <w:rsid w:val="00AE78B8"/>
    <w:rsid w:val="00AE7BAE"/>
    <w:rsid w:val="00AF036C"/>
    <w:rsid w:val="00AF05CD"/>
    <w:rsid w:val="00AF06E8"/>
    <w:rsid w:val="00AF079A"/>
    <w:rsid w:val="00AF0AC5"/>
    <w:rsid w:val="00AF0DDF"/>
    <w:rsid w:val="00AF1614"/>
    <w:rsid w:val="00AF178D"/>
    <w:rsid w:val="00AF183C"/>
    <w:rsid w:val="00AF1AB2"/>
    <w:rsid w:val="00AF1DC2"/>
    <w:rsid w:val="00AF1F77"/>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C14"/>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03C"/>
    <w:rsid w:val="00AF7480"/>
    <w:rsid w:val="00AF75A0"/>
    <w:rsid w:val="00AF76B2"/>
    <w:rsid w:val="00AF76F9"/>
    <w:rsid w:val="00AF793C"/>
    <w:rsid w:val="00AF7F04"/>
    <w:rsid w:val="00B0030D"/>
    <w:rsid w:val="00B008BB"/>
    <w:rsid w:val="00B008DF"/>
    <w:rsid w:val="00B008FF"/>
    <w:rsid w:val="00B00B59"/>
    <w:rsid w:val="00B00B6F"/>
    <w:rsid w:val="00B01057"/>
    <w:rsid w:val="00B01194"/>
    <w:rsid w:val="00B011A2"/>
    <w:rsid w:val="00B01696"/>
    <w:rsid w:val="00B01C26"/>
    <w:rsid w:val="00B01E11"/>
    <w:rsid w:val="00B02028"/>
    <w:rsid w:val="00B02039"/>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1B"/>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07D9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2D16"/>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0FA"/>
    <w:rsid w:val="00B222C9"/>
    <w:rsid w:val="00B22933"/>
    <w:rsid w:val="00B2295D"/>
    <w:rsid w:val="00B23692"/>
    <w:rsid w:val="00B23900"/>
    <w:rsid w:val="00B23A27"/>
    <w:rsid w:val="00B23B20"/>
    <w:rsid w:val="00B2415E"/>
    <w:rsid w:val="00B2424E"/>
    <w:rsid w:val="00B2446F"/>
    <w:rsid w:val="00B257EF"/>
    <w:rsid w:val="00B25821"/>
    <w:rsid w:val="00B2591C"/>
    <w:rsid w:val="00B25A6B"/>
    <w:rsid w:val="00B25ADC"/>
    <w:rsid w:val="00B25F21"/>
    <w:rsid w:val="00B25F74"/>
    <w:rsid w:val="00B26106"/>
    <w:rsid w:val="00B26615"/>
    <w:rsid w:val="00B26856"/>
    <w:rsid w:val="00B26975"/>
    <w:rsid w:val="00B269DE"/>
    <w:rsid w:val="00B26C32"/>
    <w:rsid w:val="00B26E0B"/>
    <w:rsid w:val="00B274BE"/>
    <w:rsid w:val="00B2795D"/>
    <w:rsid w:val="00B3000E"/>
    <w:rsid w:val="00B300E1"/>
    <w:rsid w:val="00B3048A"/>
    <w:rsid w:val="00B30517"/>
    <w:rsid w:val="00B30787"/>
    <w:rsid w:val="00B30A24"/>
    <w:rsid w:val="00B31693"/>
    <w:rsid w:val="00B3169B"/>
    <w:rsid w:val="00B31A68"/>
    <w:rsid w:val="00B31B7C"/>
    <w:rsid w:val="00B32660"/>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1D"/>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34F"/>
    <w:rsid w:val="00B517A1"/>
    <w:rsid w:val="00B5199F"/>
    <w:rsid w:val="00B51BD4"/>
    <w:rsid w:val="00B51C62"/>
    <w:rsid w:val="00B525C3"/>
    <w:rsid w:val="00B525DA"/>
    <w:rsid w:val="00B52749"/>
    <w:rsid w:val="00B52770"/>
    <w:rsid w:val="00B52830"/>
    <w:rsid w:val="00B5286D"/>
    <w:rsid w:val="00B52B0A"/>
    <w:rsid w:val="00B52BA6"/>
    <w:rsid w:val="00B52CE2"/>
    <w:rsid w:val="00B52DE0"/>
    <w:rsid w:val="00B531DA"/>
    <w:rsid w:val="00B5373F"/>
    <w:rsid w:val="00B537D0"/>
    <w:rsid w:val="00B53A3D"/>
    <w:rsid w:val="00B53EE5"/>
    <w:rsid w:val="00B5416A"/>
    <w:rsid w:val="00B54596"/>
    <w:rsid w:val="00B54C23"/>
    <w:rsid w:val="00B54CC2"/>
    <w:rsid w:val="00B550BE"/>
    <w:rsid w:val="00B55CE3"/>
    <w:rsid w:val="00B55D5D"/>
    <w:rsid w:val="00B55EA9"/>
    <w:rsid w:val="00B5648D"/>
    <w:rsid w:val="00B56AAE"/>
    <w:rsid w:val="00B56C6F"/>
    <w:rsid w:val="00B5701B"/>
    <w:rsid w:val="00B57031"/>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A45"/>
    <w:rsid w:val="00B64C32"/>
    <w:rsid w:val="00B658BD"/>
    <w:rsid w:val="00B6599C"/>
    <w:rsid w:val="00B65CEF"/>
    <w:rsid w:val="00B65FF9"/>
    <w:rsid w:val="00B6626F"/>
    <w:rsid w:val="00B66422"/>
    <w:rsid w:val="00B66A2C"/>
    <w:rsid w:val="00B66B50"/>
    <w:rsid w:val="00B673DE"/>
    <w:rsid w:val="00B67639"/>
    <w:rsid w:val="00B6776C"/>
    <w:rsid w:val="00B679DB"/>
    <w:rsid w:val="00B67EA9"/>
    <w:rsid w:val="00B67F89"/>
    <w:rsid w:val="00B701A9"/>
    <w:rsid w:val="00B702AF"/>
    <w:rsid w:val="00B707A1"/>
    <w:rsid w:val="00B709B9"/>
    <w:rsid w:val="00B70C91"/>
    <w:rsid w:val="00B70CE2"/>
    <w:rsid w:val="00B70F00"/>
    <w:rsid w:val="00B70F58"/>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1C3"/>
    <w:rsid w:val="00B74207"/>
    <w:rsid w:val="00B74293"/>
    <w:rsid w:val="00B742E9"/>
    <w:rsid w:val="00B743F3"/>
    <w:rsid w:val="00B745A9"/>
    <w:rsid w:val="00B746E2"/>
    <w:rsid w:val="00B74745"/>
    <w:rsid w:val="00B74E93"/>
    <w:rsid w:val="00B754F2"/>
    <w:rsid w:val="00B75C24"/>
    <w:rsid w:val="00B75C95"/>
    <w:rsid w:val="00B76302"/>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7AE"/>
    <w:rsid w:val="00B8385A"/>
    <w:rsid w:val="00B83963"/>
    <w:rsid w:val="00B83C13"/>
    <w:rsid w:val="00B83F6D"/>
    <w:rsid w:val="00B83F75"/>
    <w:rsid w:val="00B841EE"/>
    <w:rsid w:val="00B84680"/>
    <w:rsid w:val="00B8492A"/>
    <w:rsid w:val="00B84C20"/>
    <w:rsid w:val="00B84D1B"/>
    <w:rsid w:val="00B84DA9"/>
    <w:rsid w:val="00B84E0A"/>
    <w:rsid w:val="00B84EF8"/>
    <w:rsid w:val="00B851E4"/>
    <w:rsid w:val="00B855B8"/>
    <w:rsid w:val="00B856F7"/>
    <w:rsid w:val="00B85C57"/>
    <w:rsid w:val="00B85EB9"/>
    <w:rsid w:val="00B860AB"/>
    <w:rsid w:val="00B86233"/>
    <w:rsid w:val="00B86662"/>
    <w:rsid w:val="00B8680C"/>
    <w:rsid w:val="00B86D4A"/>
    <w:rsid w:val="00B86D56"/>
    <w:rsid w:val="00B870FE"/>
    <w:rsid w:val="00B871C3"/>
    <w:rsid w:val="00B872D6"/>
    <w:rsid w:val="00B8788C"/>
    <w:rsid w:val="00B87C5E"/>
    <w:rsid w:val="00B87E88"/>
    <w:rsid w:val="00B87FE0"/>
    <w:rsid w:val="00B90041"/>
    <w:rsid w:val="00B9015F"/>
    <w:rsid w:val="00B90354"/>
    <w:rsid w:val="00B90B47"/>
    <w:rsid w:val="00B90C21"/>
    <w:rsid w:val="00B9133A"/>
    <w:rsid w:val="00B91359"/>
    <w:rsid w:val="00B91628"/>
    <w:rsid w:val="00B91675"/>
    <w:rsid w:val="00B916A2"/>
    <w:rsid w:val="00B91786"/>
    <w:rsid w:val="00B917C3"/>
    <w:rsid w:val="00B9199B"/>
    <w:rsid w:val="00B91BC1"/>
    <w:rsid w:val="00B91C1D"/>
    <w:rsid w:val="00B91CCA"/>
    <w:rsid w:val="00B91FA8"/>
    <w:rsid w:val="00B923F0"/>
    <w:rsid w:val="00B9262B"/>
    <w:rsid w:val="00B92723"/>
    <w:rsid w:val="00B9279A"/>
    <w:rsid w:val="00B929E5"/>
    <w:rsid w:val="00B92E4A"/>
    <w:rsid w:val="00B92F00"/>
    <w:rsid w:val="00B93008"/>
    <w:rsid w:val="00B93253"/>
    <w:rsid w:val="00B93430"/>
    <w:rsid w:val="00B9367D"/>
    <w:rsid w:val="00B93D79"/>
    <w:rsid w:val="00B93DF8"/>
    <w:rsid w:val="00B93FE9"/>
    <w:rsid w:val="00B9428E"/>
    <w:rsid w:val="00B94296"/>
    <w:rsid w:val="00B94447"/>
    <w:rsid w:val="00B945E0"/>
    <w:rsid w:val="00B94B8E"/>
    <w:rsid w:val="00B94BED"/>
    <w:rsid w:val="00B94E0E"/>
    <w:rsid w:val="00B94F4A"/>
    <w:rsid w:val="00B95404"/>
    <w:rsid w:val="00B957D6"/>
    <w:rsid w:val="00B95BA7"/>
    <w:rsid w:val="00B95CEB"/>
    <w:rsid w:val="00B961B3"/>
    <w:rsid w:val="00B964C6"/>
    <w:rsid w:val="00B964D2"/>
    <w:rsid w:val="00B9678B"/>
    <w:rsid w:val="00B969B1"/>
    <w:rsid w:val="00B96B3F"/>
    <w:rsid w:val="00B97367"/>
    <w:rsid w:val="00B977A9"/>
    <w:rsid w:val="00B9789C"/>
    <w:rsid w:val="00B97990"/>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78F"/>
    <w:rsid w:val="00BA680E"/>
    <w:rsid w:val="00BA686F"/>
    <w:rsid w:val="00BA68BD"/>
    <w:rsid w:val="00BA6A3E"/>
    <w:rsid w:val="00BA6CEB"/>
    <w:rsid w:val="00BA6DA4"/>
    <w:rsid w:val="00BA7544"/>
    <w:rsid w:val="00BA75DB"/>
    <w:rsid w:val="00BA76F4"/>
    <w:rsid w:val="00BA7E0D"/>
    <w:rsid w:val="00BA7F1C"/>
    <w:rsid w:val="00BB009B"/>
    <w:rsid w:val="00BB01F4"/>
    <w:rsid w:val="00BB0207"/>
    <w:rsid w:val="00BB0293"/>
    <w:rsid w:val="00BB03DB"/>
    <w:rsid w:val="00BB0461"/>
    <w:rsid w:val="00BB06F2"/>
    <w:rsid w:val="00BB091F"/>
    <w:rsid w:val="00BB0B0C"/>
    <w:rsid w:val="00BB10DE"/>
    <w:rsid w:val="00BB11C6"/>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003"/>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9F"/>
    <w:rsid w:val="00BC22DF"/>
    <w:rsid w:val="00BC2913"/>
    <w:rsid w:val="00BC298E"/>
    <w:rsid w:val="00BC2ABA"/>
    <w:rsid w:val="00BC2BD4"/>
    <w:rsid w:val="00BC2C15"/>
    <w:rsid w:val="00BC2C1C"/>
    <w:rsid w:val="00BC2C33"/>
    <w:rsid w:val="00BC2D17"/>
    <w:rsid w:val="00BC300D"/>
    <w:rsid w:val="00BC307B"/>
    <w:rsid w:val="00BC311C"/>
    <w:rsid w:val="00BC399C"/>
    <w:rsid w:val="00BC3F34"/>
    <w:rsid w:val="00BC414F"/>
    <w:rsid w:val="00BC4463"/>
    <w:rsid w:val="00BC481A"/>
    <w:rsid w:val="00BC4A73"/>
    <w:rsid w:val="00BC50C7"/>
    <w:rsid w:val="00BC514C"/>
    <w:rsid w:val="00BC5265"/>
    <w:rsid w:val="00BC55CD"/>
    <w:rsid w:val="00BC5848"/>
    <w:rsid w:val="00BC5C85"/>
    <w:rsid w:val="00BC5E32"/>
    <w:rsid w:val="00BC5E6D"/>
    <w:rsid w:val="00BC5FE7"/>
    <w:rsid w:val="00BC64AB"/>
    <w:rsid w:val="00BC6502"/>
    <w:rsid w:val="00BC652B"/>
    <w:rsid w:val="00BC6641"/>
    <w:rsid w:val="00BC6921"/>
    <w:rsid w:val="00BC6D11"/>
    <w:rsid w:val="00BC6E07"/>
    <w:rsid w:val="00BC6EE5"/>
    <w:rsid w:val="00BC72AF"/>
    <w:rsid w:val="00BC739E"/>
    <w:rsid w:val="00BC7433"/>
    <w:rsid w:val="00BC75D1"/>
    <w:rsid w:val="00BC768C"/>
    <w:rsid w:val="00BC7A43"/>
    <w:rsid w:val="00BC7A8A"/>
    <w:rsid w:val="00BC7C45"/>
    <w:rsid w:val="00BC7C4E"/>
    <w:rsid w:val="00BC7C7F"/>
    <w:rsid w:val="00BD002B"/>
    <w:rsid w:val="00BD01CE"/>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9B"/>
    <w:rsid w:val="00BD51A7"/>
    <w:rsid w:val="00BD5DA9"/>
    <w:rsid w:val="00BD5E46"/>
    <w:rsid w:val="00BD5F42"/>
    <w:rsid w:val="00BD65C4"/>
    <w:rsid w:val="00BD678B"/>
    <w:rsid w:val="00BD68BE"/>
    <w:rsid w:val="00BD6969"/>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4A1"/>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FB"/>
    <w:rsid w:val="00BF10BC"/>
    <w:rsid w:val="00BF11CA"/>
    <w:rsid w:val="00BF1241"/>
    <w:rsid w:val="00BF1466"/>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2E45"/>
    <w:rsid w:val="00BF337C"/>
    <w:rsid w:val="00BF33E3"/>
    <w:rsid w:val="00BF33FD"/>
    <w:rsid w:val="00BF38C6"/>
    <w:rsid w:val="00BF3AC5"/>
    <w:rsid w:val="00BF40A1"/>
    <w:rsid w:val="00BF45F3"/>
    <w:rsid w:val="00BF46D3"/>
    <w:rsid w:val="00BF472A"/>
    <w:rsid w:val="00BF473B"/>
    <w:rsid w:val="00BF4CEB"/>
    <w:rsid w:val="00BF4D29"/>
    <w:rsid w:val="00BF4F19"/>
    <w:rsid w:val="00BF500A"/>
    <w:rsid w:val="00BF5381"/>
    <w:rsid w:val="00BF53F1"/>
    <w:rsid w:val="00BF55A5"/>
    <w:rsid w:val="00BF5CE8"/>
    <w:rsid w:val="00BF5D85"/>
    <w:rsid w:val="00BF5F6F"/>
    <w:rsid w:val="00BF5FD8"/>
    <w:rsid w:val="00BF60BD"/>
    <w:rsid w:val="00BF64F4"/>
    <w:rsid w:val="00BF674E"/>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2C60"/>
    <w:rsid w:val="00C0334C"/>
    <w:rsid w:val="00C03386"/>
    <w:rsid w:val="00C03588"/>
    <w:rsid w:val="00C035AA"/>
    <w:rsid w:val="00C0395A"/>
    <w:rsid w:val="00C03D4E"/>
    <w:rsid w:val="00C03F7A"/>
    <w:rsid w:val="00C0409A"/>
    <w:rsid w:val="00C040DE"/>
    <w:rsid w:val="00C041B3"/>
    <w:rsid w:val="00C048AE"/>
    <w:rsid w:val="00C04F5A"/>
    <w:rsid w:val="00C05105"/>
    <w:rsid w:val="00C0518F"/>
    <w:rsid w:val="00C0523F"/>
    <w:rsid w:val="00C0535B"/>
    <w:rsid w:val="00C0598D"/>
    <w:rsid w:val="00C05C67"/>
    <w:rsid w:val="00C05CFC"/>
    <w:rsid w:val="00C05DE5"/>
    <w:rsid w:val="00C05E17"/>
    <w:rsid w:val="00C05E54"/>
    <w:rsid w:val="00C0614D"/>
    <w:rsid w:val="00C06234"/>
    <w:rsid w:val="00C06640"/>
    <w:rsid w:val="00C066FD"/>
    <w:rsid w:val="00C06746"/>
    <w:rsid w:val="00C06CE6"/>
    <w:rsid w:val="00C0718E"/>
    <w:rsid w:val="00C072B2"/>
    <w:rsid w:val="00C0741F"/>
    <w:rsid w:val="00C07EB6"/>
    <w:rsid w:val="00C1011B"/>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0A3"/>
    <w:rsid w:val="00C14171"/>
    <w:rsid w:val="00C14824"/>
    <w:rsid w:val="00C148E6"/>
    <w:rsid w:val="00C14929"/>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2828"/>
    <w:rsid w:val="00C23139"/>
    <w:rsid w:val="00C23664"/>
    <w:rsid w:val="00C238E3"/>
    <w:rsid w:val="00C23D0B"/>
    <w:rsid w:val="00C23E52"/>
    <w:rsid w:val="00C2428C"/>
    <w:rsid w:val="00C24392"/>
    <w:rsid w:val="00C24962"/>
    <w:rsid w:val="00C24AD6"/>
    <w:rsid w:val="00C24D33"/>
    <w:rsid w:val="00C25161"/>
    <w:rsid w:val="00C25178"/>
    <w:rsid w:val="00C2532A"/>
    <w:rsid w:val="00C25530"/>
    <w:rsid w:val="00C25624"/>
    <w:rsid w:val="00C25C73"/>
    <w:rsid w:val="00C25D43"/>
    <w:rsid w:val="00C26313"/>
    <w:rsid w:val="00C267AA"/>
    <w:rsid w:val="00C267D0"/>
    <w:rsid w:val="00C26913"/>
    <w:rsid w:val="00C26A6B"/>
    <w:rsid w:val="00C26D7F"/>
    <w:rsid w:val="00C26F17"/>
    <w:rsid w:val="00C26F9A"/>
    <w:rsid w:val="00C26FA0"/>
    <w:rsid w:val="00C271D6"/>
    <w:rsid w:val="00C27616"/>
    <w:rsid w:val="00C2777F"/>
    <w:rsid w:val="00C2781F"/>
    <w:rsid w:val="00C27A11"/>
    <w:rsid w:val="00C27C17"/>
    <w:rsid w:val="00C3014F"/>
    <w:rsid w:val="00C3017D"/>
    <w:rsid w:val="00C303E0"/>
    <w:rsid w:val="00C303F3"/>
    <w:rsid w:val="00C3054E"/>
    <w:rsid w:val="00C3084C"/>
    <w:rsid w:val="00C30936"/>
    <w:rsid w:val="00C30D23"/>
    <w:rsid w:val="00C30EF4"/>
    <w:rsid w:val="00C31099"/>
    <w:rsid w:val="00C31125"/>
    <w:rsid w:val="00C31328"/>
    <w:rsid w:val="00C31510"/>
    <w:rsid w:val="00C31778"/>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BAE"/>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38B"/>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3E49"/>
    <w:rsid w:val="00C54141"/>
    <w:rsid w:val="00C54185"/>
    <w:rsid w:val="00C542B9"/>
    <w:rsid w:val="00C54845"/>
    <w:rsid w:val="00C54E3F"/>
    <w:rsid w:val="00C55494"/>
    <w:rsid w:val="00C555B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9E7"/>
    <w:rsid w:val="00C63C27"/>
    <w:rsid w:val="00C642F9"/>
    <w:rsid w:val="00C64619"/>
    <w:rsid w:val="00C6485D"/>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661"/>
    <w:rsid w:val="00C71966"/>
    <w:rsid w:val="00C71B27"/>
    <w:rsid w:val="00C71C35"/>
    <w:rsid w:val="00C71CFE"/>
    <w:rsid w:val="00C72020"/>
    <w:rsid w:val="00C722DB"/>
    <w:rsid w:val="00C72308"/>
    <w:rsid w:val="00C7256F"/>
    <w:rsid w:val="00C728B2"/>
    <w:rsid w:val="00C72A5D"/>
    <w:rsid w:val="00C72C0D"/>
    <w:rsid w:val="00C72CD2"/>
    <w:rsid w:val="00C72F52"/>
    <w:rsid w:val="00C73212"/>
    <w:rsid w:val="00C733A8"/>
    <w:rsid w:val="00C7354F"/>
    <w:rsid w:val="00C73576"/>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775"/>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8A0"/>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B71"/>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3B2"/>
    <w:rsid w:val="00C9443D"/>
    <w:rsid w:val="00C94589"/>
    <w:rsid w:val="00C9460A"/>
    <w:rsid w:val="00C94A6B"/>
    <w:rsid w:val="00C94A82"/>
    <w:rsid w:val="00C94CF5"/>
    <w:rsid w:val="00C9501E"/>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9D4"/>
    <w:rsid w:val="00CA1D3F"/>
    <w:rsid w:val="00CA1D72"/>
    <w:rsid w:val="00CA2551"/>
    <w:rsid w:val="00CA2800"/>
    <w:rsid w:val="00CA283E"/>
    <w:rsid w:val="00CA29CD"/>
    <w:rsid w:val="00CA2F83"/>
    <w:rsid w:val="00CA30D9"/>
    <w:rsid w:val="00CA32C7"/>
    <w:rsid w:val="00CA3311"/>
    <w:rsid w:val="00CA3831"/>
    <w:rsid w:val="00CA3BC2"/>
    <w:rsid w:val="00CA3BDD"/>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974"/>
    <w:rsid w:val="00CA69A6"/>
    <w:rsid w:val="00CA6AE2"/>
    <w:rsid w:val="00CA6B17"/>
    <w:rsid w:val="00CA6DC6"/>
    <w:rsid w:val="00CA7207"/>
    <w:rsid w:val="00CA7C94"/>
    <w:rsid w:val="00CB05EC"/>
    <w:rsid w:val="00CB05F3"/>
    <w:rsid w:val="00CB0911"/>
    <w:rsid w:val="00CB09DA"/>
    <w:rsid w:val="00CB0B76"/>
    <w:rsid w:val="00CB0E4F"/>
    <w:rsid w:val="00CB128E"/>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08A"/>
    <w:rsid w:val="00CC1692"/>
    <w:rsid w:val="00CC1774"/>
    <w:rsid w:val="00CC19CE"/>
    <w:rsid w:val="00CC1D21"/>
    <w:rsid w:val="00CC1FDB"/>
    <w:rsid w:val="00CC2136"/>
    <w:rsid w:val="00CC24AC"/>
    <w:rsid w:val="00CC267C"/>
    <w:rsid w:val="00CC2928"/>
    <w:rsid w:val="00CC2BC7"/>
    <w:rsid w:val="00CC2BF4"/>
    <w:rsid w:val="00CC2CE2"/>
    <w:rsid w:val="00CC307E"/>
    <w:rsid w:val="00CC3527"/>
    <w:rsid w:val="00CC36FD"/>
    <w:rsid w:val="00CC3999"/>
    <w:rsid w:val="00CC3AB0"/>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960"/>
    <w:rsid w:val="00CD0D5D"/>
    <w:rsid w:val="00CD12C0"/>
    <w:rsid w:val="00CD14BA"/>
    <w:rsid w:val="00CD172E"/>
    <w:rsid w:val="00CD1A5D"/>
    <w:rsid w:val="00CD1B42"/>
    <w:rsid w:val="00CD2618"/>
    <w:rsid w:val="00CD2831"/>
    <w:rsid w:val="00CD306C"/>
    <w:rsid w:val="00CD377D"/>
    <w:rsid w:val="00CD38A1"/>
    <w:rsid w:val="00CD394C"/>
    <w:rsid w:val="00CD424B"/>
    <w:rsid w:val="00CD456F"/>
    <w:rsid w:val="00CD486B"/>
    <w:rsid w:val="00CD48A6"/>
    <w:rsid w:val="00CD495B"/>
    <w:rsid w:val="00CD4965"/>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D7B67"/>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281"/>
    <w:rsid w:val="00CE2356"/>
    <w:rsid w:val="00CE2367"/>
    <w:rsid w:val="00CE24BF"/>
    <w:rsid w:val="00CE24E6"/>
    <w:rsid w:val="00CE2558"/>
    <w:rsid w:val="00CE2BA5"/>
    <w:rsid w:val="00CE2CAF"/>
    <w:rsid w:val="00CE31C5"/>
    <w:rsid w:val="00CE34C5"/>
    <w:rsid w:val="00CE3787"/>
    <w:rsid w:val="00CE38DE"/>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8A"/>
    <w:rsid w:val="00CF2BDA"/>
    <w:rsid w:val="00CF2C4D"/>
    <w:rsid w:val="00CF2D26"/>
    <w:rsid w:val="00CF2DE8"/>
    <w:rsid w:val="00CF3415"/>
    <w:rsid w:val="00CF3BEB"/>
    <w:rsid w:val="00CF3CD4"/>
    <w:rsid w:val="00CF3E49"/>
    <w:rsid w:val="00CF3E70"/>
    <w:rsid w:val="00CF4121"/>
    <w:rsid w:val="00CF474D"/>
    <w:rsid w:val="00CF4E37"/>
    <w:rsid w:val="00CF4EB4"/>
    <w:rsid w:val="00CF4F29"/>
    <w:rsid w:val="00CF510C"/>
    <w:rsid w:val="00CF5117"/>
    <w:rsid w:val="00CF51F7"/>
    <w:rsid w:val="00CF5316"/>
    <w:rsid w:val="00CF53EB"/>
    <w:rsid w:val="00CF5679"/>
    <w:rsid w:val="00CF5C26"/>
    <w:rsid w:val="00CF5C2C"/>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41B"/>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33E"/>
    <w:rsid w:val="00D21955"/>
    <w:rsid w:val="00D219D1"/>
    <w:rsid w:val="00D22179"/>
    <w:rsid w:val="00D22187"/>
    <w:rsid w:val="00D222AC"/>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362"/>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40C"/>
    <w:rsid w:val="00D30494"/>
    <w:rsid w:val="00D305D7"/>
    <w:rsid w:val="00D306C4"/>
    <w:rsid w:val="00D3070F"/>
    <w:rsid w:val="00D31337"/>
    <w:rsid w:val="00D313A6"/>
    <w:rsid w:val="00D31537"/>
    <w:rsid w:val="00D31F68"/>
    <w:rsid w:val="00D321BF"/>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B23"/>
    <w:rsid w:val="00D35E1D"/>
    <w:rsid w:val="00D36100"/>
    <w:rsid w:val="00D3614B"/>
    <w:rsid w:val="00D368F6"/>
    <w:rsid w:val="00D36951"/>
    <w:rsid w:val="00D3697B"/>
    <w:rsid w:val="00D36998"/>
    <w:rsid w:val="00D369DB"/>
    <w:rsid w:val="00D370FF"/>
    <w:rsid w:val="00D3749A"/>
    <w:rsid w:val="00D37532"/>
    <w:rsid w:val="00D3791B"/>
    <w:rsid w:val="00D37AE9"/>
    <w:rsid w:val="00D37EF1"/>
    <w:rsid w:val="00D400A6"/>
    <w:rsid w:val="00D401B6"/>
    <w:rsid w:val="00D401F9"/>
    <w:rsid w:val="00D4023D"/>
    <w:rsid w:val="00D40280"/>
    <w:rsid w:val="00D4091F"/>
    <w:rsid w:val="00D40BB3"/>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3ABE"/>
    <w:rsid w:val="00D44108"/>
    <w:rsid w:val="00D441EB"/>
    <w:rsid w:val="00D4428B"/>
    <w:rsid w:val="00D44542"/>
    <w:rsid w:val="00D4473D"/>
    <w:rsid w:val="00D44CCB"/>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4EB"/>
    <w:rsid w:val="00D55A2B"/>
    <w:rsid w:val="00D55C6F"/>
    <w:rsid w:val="00D55D4C"/>
    <w:rsid w:val="00D55DD8"/>
    <w:rsid w:val="00D55E9E"/>
    <w:rsid w:val="00D56095"/>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D89"/>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4DF0"/>
    <w:rsid w:val="00D65146"/>
    <w:rsid w:val="00D6527F"/>
    <w:rsid w:val="00D65358"/>
    <w:rsid w:val="00D65C1E"/>
    <w:rsid w:val="00D65CA7"/>
    <w:rsid w:val="00D65F10"/>
    <w:rsid w:val="00D65F5F"/>
    <w:rsid w:val="00D66119"/>
    <w:rsid w:val="00D662A2"/>
    <w:rsid w:val="00D66307"/>
    <w:rsid w:val="00D66AD4"/>
    <w:rsid w:val="00D66BEE"/>
    <w:rsid w:val="00D66CEA"/>
    <w:rsid w:val="00D66F04"/>
    <w:rsid w:val="00D66F7A"/>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1F70"/>
    <w:rsid w:val="00D722D5"/>
    <w:rsid w:val="00D723C0"/>
    <w:rsid w:val="00D72940"/>
    <w:rsid w:val="00D72CDC"/>
    <w:rsid w:val="00D73256"/>
    <w:rsid w:val="00D732DA"/>
    <w:rsid w:val="00D732DF"/>
    <w:rsid w:val="00D73F67"/>
    <w:rsid w:val="00D740A4"/>
    <w:rsid w:val="00D740E5"/>
    <w:rsid w:val="00D7430C"/>
    <w:rsid w:val="00D743C9"/>
    <w:rsid w:val="00D74512"/>
    <w:rsid w:val="00D74776"/>
    <w:rsid w:val="00D749E1"/>
    <w:rsid w:val="00D74A6C"/>
    <w:rsid w:val="00D74FC5"/>
    <w:rsid w:val="00D750D5"/>
    <w:rsid w:val="00D75502"/>
    <w:rsid w:val="00D75564"/>
    <w:rsid w:val="00D75806"/>
    <w:rsid w:val="00D75809"/>
    <w:rsid w:val="00D75B08"/>
    <w:rsid w:val="00D7616F"/>
    <w:rsid w:val="00D768C2"/>
    <w:rsid w:val="00D76912"/>
    <w:rsid w:val="00D769A4"/>
    <w:rsid w:val="00D76B82"/>
    <w:rsid w:val="00D76CB0"/>
    <w:rsid w:val="00D76E7A"/>
    <w:rsid w:val="00D7776A"/>
    <w:rsid w:val="00D77AE4"/>
    <w:rsid w:val="00D77CD1"/>
    <w:rsid w:val="00D77F6A"/>
    <w:rsid w:val="00D80028"/>
    <w:rsid w:val="00D8007B"/>
    <w:rsid w:val="00D80271"/>
    <w:rsid w:val="00D806FC"/>
    <w:rsid w:val="00D808B7"/>
    <w:rsid w:val="00D80964"/>
    <w:rsid w:val="00D80CE7"/>
    <w:rsid w:val="00D8183A"/>
    <w:rsid w:val="00D81A36"/>
    <w:rsid w:val="00D81C50"/>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3F1"/>
    <w:rsid w:val="00D84519"/>
    <w:rsid w:val="00D84534"/>
    <w:rsid w:val="00D8457B"/>
    <w:rsid w:val="00D8464A"/>
    <w:rsid w:val="00D84FDB"/>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94A"/>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AC8"/>
    <w:rsid w:val="00D96D08"/>
    <w:rsid w:val="00D97023"/>
    <w:rsid w:val="00D972A8"/>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9BE"/>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E5D"/>
    <w:rsid w:val="00DA3F43"/>
    <w:rsid w:val="00DA41C0"/>
    <w:rsid w:val="00DA438F"/>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6D21"/>
    <w:rsid w:val="00DB73FA"/>
    <w:rsid w:val="00DB743E"/>
    <w:rsid w:val="00DB7A3C"/>
    <w:rsid w:val="00DB7CB9"/>
    <w:rsid w:val="00DB7FF9"/>
    <w:rsid w:val="00DC0235"/>
    <w:rsid w:val="00DC055C"/>
    <w:rsid w:val="00DC0CF0"/>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9BA"/>
    <w:rsid w:val="00DC2B1C"/>
    <w:rsid w:val="00DC2B63"/>
    <w:rsid w:val="00DC2BC2"/>
    <w:rsid w:val="00DC2BF3"/>
    <w:rsid w:val="00DC31D3"/>
    <w:rsid w:val="00DC3225"/>
    <w:rsid w:val="00DC34A6"/>
    <w:rsid w:val="00DC356F"/>
    <w:rsid w:val="00DC3583"/>
    <w:rsid w:val="00DC36A3"/>
    <w:rsid w:val="00DC4146"/>
    <w:rsid w:val="00DC446A"/>
    <w:rsid w:val="00DC468A"/>
    <w:rsid w:val="00DC4871"/>
    <w:rsid w:val="00DC4B63"/>
    <w:rsid w:val="00DC4DD5"/>
    <w:rsid w:val="00DC5073"/>
    <w:rsid w:val="00DC5134"/>
    <w:rsid w:val="00DC51B4"/>
    <w:rsid w:val="00DC53B1"/>
    <w:rsid w:val="00DC5494"/>
    <w:rsid w:val="00DC56CC"/>
    <w:rsid w:val="00DC5706"/>
    <w:rsid w:val="00DC595F"/>
    <w:rsid w:val="00DC5DF6"/>
    <w:rsid w:val="00DC617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C7F91"/>
    <w:rsid w:val="00DD0020"/>
    <w:rsid w:val="00DD00B1"/>
    <w:rsid w:val="00DD01D6"/>
    <w:rsid w:val="00DD0301"/>
    <w:rsid w:val="00DD0706"/>
    <w:rsid w:val="00DD081F"/>
    <w:rsid w:val="00DD0A00"/>
    <w:rsid w:val="00DD0F8A"/>
    <w:rsid w:val="00DD0FC3"/>
    <w:rsid w:val="00DD11FD"/>
    <w:rsid w:val="00DD1451"/>
    <w:rsid w:val="00DD150A"/>
    <w:rsid w:val="00DD1791"/>
    <w:rsid w:val="00DD1904"/>
    <w:rsid w:val="00DD1937"/>
    <w:rsid w:val="00DD19BA"/>
    <w:rsid w:val="00DD19EF"/>
    <w:rsid w:val="00DD1BB2"/>
    <w:rsid w:val="00DD1D43"/>
    <w:rsid w:val="00DD1DD1"/>
    <w:rsid w:val="00DD1EAB"/>
    <w:rsid w:val="00DD2056"/>
    <w:rsid w:val="00DD2115"/>
    <w:rsid w:val="00DD2274"/>
    <w:rsid w:val="00DD229E"/>
    <w:rsid w:val="00DD298D"/>
    <w:rsid w:val="00DD2B74"/>
    <w:rsid w:val="00DD2CF1"/>
    <w:rsid w:val="00DD2D61"/>
    <w:rsid w:val="00DD31F1"/>
    <w:rsid w:val="00DD328A"/>
    <w:rsid w:val="00DD373B"/>
    <w:rsid w:val="00DD3988"/>
    <w:rsid w:val="00DD3DBE"/>
    <w:rsid w:val="00DD43DD"/>
    <w:rsid w:val="00DD4450"/>
    <w:rsid w:val="00DD445A"/>
    <w:rsid w:val="00DD518C"/>
    <w:rsid w:val="00DD5233"/>
    <w:rsid w:val="00DD55E0"/>
    <w:rsid w:val="00DD5918"/>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99E"/>
    <w:rsid w:val="00DE4A56"/>
    <w:rsid w:val="00DE4E9A"/>
    <w:rsid w:val="00DE50F1"/>
    <w:rsid w:val="00DE556B"/>
    <w:rsid w:val="00DE55B2"/>
    <w:rsid w:val="00DE55FA"/>
    <w:rsid w:val="00DE5703"/>
    <w:rsid w:val="00DE576C"/>
    <w:rsid w:val="00DE5E62"/>
    <w:rsid w:val="00DE668A"/>
    <w:rsid w:val="00DE6923"/>
    <w:rsid w:val="00DE6B48"/>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C6C"/>
    <w:rsid w:val="00DF3E96"/>
    <w:rsid w:val="00DF3EDA"/>
    <w:rsid w:val="00DF3F73"/>
    <w:rsid w:val="00DF41C8"/>
    <w:rsid w:val="00DF42E7"/>
    <w:rsid w:val="00DF44D9"/>
    <w:rsid w:val="00DF455B"/>
    <w:rsid w:val="00DF463A"/>
    <w:rsid w:val="00DF46F9"/>
    <w:rsid w:val="00DF4DA5"/>
    <w:rsid w:val="00DF4E2F"/>
    <w:rsid w:val="00DF5030"/>
    <w:rsid w:val="00DF51A5"/>
    <w:rsid w:val="00DF52C8"/>
    <w:rsid w:val="00DF538A"/>
    <w:rsid w:val="00DF556B"/>
    <w:rsid w:val="00DF5D25"/>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74"/>
    <w:rsid w:val="00E02A9C"/>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0A"/>
    <w:rsid w:val="00E0559D"/>
    <w:rsid w:val="00E0576C"/>
    <w:rsid w:val="00E05893"/>
    <w:rsid w:val="00E058F5"/>
    <w:rsid w:val="00E05F2C"/>
    <w:rsid w:val="00E0603B"/>
    <w:rsid w:val="00E06241"/>
    <w:rsid w:val="00E0637B"/>
    <w:rsid w:val="00E0640A"/>
    <w:rsid w:val="00E067D6"/>
    <w:rsid w:val="00E067DE"/>
    <w:rsid w:val="00E068BA"/>
    <w:rsid w:val="00E06908"/>
    <w:rsid w:val="00E06E99"/>
    <w:rsid w:val="00E06EC7"/>
    <w:rsid w:val="00E06ED7"/>
    <w:rsid w:val="00E07049"/>
    <w:rsid w:val="00E071E3"/>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2E78"/>
    <w:rsid w:val="00E13116"/>
    <w:rsid w:val="00E13390"/>
    <w:rsid w:val="00E133F6"/>
    <w:rsid w:val="00E13615"/>
    <w:rsid w:val="00E1361F"/>
    <w:rsid w:val="00E13863"/>
    <w:rsid w:val="00E139EA"/>
    <w:rsid w:val="00E13F73"/>
    <w:rsid w:val="00E14036"/>
    <w:rsid w:val="00E1425A"/>
    <w:rsid w:val="00E1434D"/>
    <w:rsid w:val="00E143F4"/>
    <w:rsid w:val="00E148B2"/>
    <w:rsid w:val="00E14B0F"/>
    <w:rsid w:val="00E14EB2"/>
    <w:rsid w:val="00E15017"/>
    <w:rsid w:val="00E1533E"/>
    <w:rsid w:val="00E158CA"/>
    <w:rsid w:val="00E15A8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40"/>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258"/>
    <w:rsid w:val="00E25469"/>
    <w:rsid w:val="00E25601"/>
    <w:rsid w:val="00E256C2"/>
    <w:rsid w:val="00E25B0B"/>
    <w:rsid w:val="00E25BAF"/>
    <w:rsid w:val="00E25C02"/>
    <w:rsid w:val="00E25D0B"/>
    <w:rsid w:val="00E25DD6"/>
    <w:rsid w:val="00E26096"/>
    <w:rsid w:val="00E260D0"/>
    <w:rsid w:val="00E2631E"/>
    <w:rsid w:val="00E26A0D"/>
    <w:rsid w:val="00E26C85"/>
    <w:rsid w:val="00E26F01"/>
    <w:rsid w:val="00E270DF"/>
    <w:rsid w:val="00E27119"/>
    <w:rsid w:val="00E2756D"/>
    <w:rsid w:val="00E2759F"/>
    <w:rsid w:val="00E2762F"/>
    <w:rsid w:val="00E27856"/>
    <w:rsid w:val="00E278EE"/>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536"/>
    <w:rsid w:val="00E33BD1"/>
    <w:rsid w:val="00E33D7E"/>
    <w:rsid w:val="00E349F7"/>
    <w:rsid w:val="00E34AB8"/>
    <w:rsid w:val="00E356D9"/>
    <w:rsid w:val="00E35CFD"/>
    <w:rsid w:val="00E35EF8"/>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1AD"/>
    <w:rsid w:val="00E4083D"/>
    <w:rsid w:val="00E40AAD"/>
    <w:rsid w:val="00E40C5B"/>
    <w:rsid w:val="00E40ED7"/>
    <w:rsid w:val="00E41B2F"/>
    <w:rsid w:val="00E423FD"/>
    <w:rsid w:val="00E424B4"/>
    <w:rsid w:val="00E424D7"/>
    <w:rsid w:val="00E430EC"/>
    <w:rsid w:val="00E43341"/>
    <w:rsid w:val="00E434E9"/>
    <w:rsid w:val="00E43920"/>
    <w:rsid w:val="00E43A15"/>
    <w:rsid w:val="00E43ACD"/>
    <w:rsid w:val="00E43DAE"/>
    <w:rsid w:val="00E4402B"/>
    <w:rsid w:val="00E444B9"/>
    <w:rsid w:val="00E4557B"/>
    <w:rsid w:val="00E45964"/>
    <w:rsid w:val="00E4597A"/>
    <w:rsid w:val="00E45AB1"/>
    <w:rsid w:val="00E45BF0"/>
    <w:rsid w:val="00E46202"/>
    <w:rsid w:val="00E463DF"/>
    <w:rsid w:val="00E46C07"/>
    <w:rsid w:val="00E47141"/>
    <w:rsid w:val="00E4731A"/>
    <w:rsid w:val="00E47398"/>
    <w:rsid w:val="00E47422"/>
    <w:rsid w:val="00E50014"/>
    <w:rsid w:val="00E50346"/>
    <w:rsid w:val="00E50462"/>
    <w:rsid w:val="00E5083C"/>
    <w:rsid w:val="00E50A5C"/>
    <w:rsid w:val="00E50C42"/>
    <w:rsid w:val="00E50CBE"/>
    <w:rsid w:val="00E50D0E"/>
    <w:rsid w:val="00E50DD3"/>
    <w:rsid w:val="00E50EA8"/>
    <w:rsid w:val="00E51043"/>
    <w:rsid w:val="00E510B0"/>
    <w:rsid w:val="00E51110"/>
    <w:rsid w:val="00E5181C"/>
    <w:rsid w:val="00E51882"/>
    <w:rsid w:val="00E51D94"/>
    <w:rsid w:val="00E524AA"/>
    <w:rsid w:val="00E52590"/>
    <w:rsid w:val="00E52A66"/>
    <w:rsid w:val="00E52B04"/>
    <w:rsid w:val="00E52D08"/>
    <w:rsid w:val="00E52F60"/>
    <w:rsid w:val="00E53121"/>
    <w:rsid w:val="00E53713"/>
    <w:rsid w:val="00E5375F"/>
    <w:rsid w:val="00E5377B"/>
    <w:rsid w:val="00E53942"/>
    <w:rsid w:val="00E539C8"/>
    <w:rsid w:val="00E53B64"/>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DF4"/>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4D9E"/>
    <w:rsid w:val="00E657D4"/>
    <w:rsid w:val="00E65801"/>
    <w:rsid w:val="00E6591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67E0B"/>
    <w:rsid w:val="00E700B0"/>
    <w:rsid w:val="00E700C6"/>
    <w:rsid w:val="00E701D1"/>
    <w:rsid w:val="00E704CE"/>
    <w:rsid w:val="00E70F88"/>
    <w:rsid w:val="00E70FBF"/>
    <w:rsid w:val="00E72011"/>
    <w:rsid w:val="00E72228"/>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06"/>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F62"/>
    <w:rsid w:val="00E80062"/>
    <w:rsid w:val="00E80157"/>
    <w:rsid w:val="00E802BD"/>
    <w:rsid w:val="00E8042D"/>
    <w:rsid w:val="00E80616"/>
    <w:rsid w:val="00E806F8"/>
    <w:rsid w:val="00E808FB"/>
    <w:rsid w:val="00E80933"/>
    <w:rsid w:val="00E80BE7"/>
    <w:rsid w:val="00E80BF6"/>
    <w:rsid w:val="00E81000"/>
    <w:rsid w:val="00E81970"/>
    <w:rsid w:val="00E81A6A"/>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3DB"/>
    <w:rsid w:val="00E914D2"/>
    <w:rsid w:val="00E9159F"/>
    <w:rsid w:val="00E91773"/>
    <w:rsid w:val="00E917A7"/>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3FAA"/>
    <w:rsid w:val="00E940AC"/>
    <w:rsid w:val="00E941FA"/>
    <w:rsid w:val="00E94220"/>
    <w:rsid w:val="00E94408"/>
    <w:rsid w:val="00E94576"/>
    <w:rsid w:val="00E946A6"/>
    <w:rsid w:val="00E94728"/>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771"/>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5A"/>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B04"/>
    <w:rsid w:val="00EA3C2F"/>
    <w:rsid w:val="00EA3D12"/>
    <w:rsid w:val="00EA3DFD"/>
    <w:rsid w:val="00EA3F18"/>
    <w:rsid w:val="00EA4017"/>
    <w:rsid w:val="00EA4588"/>
    <w:rsid w:val="00EA45EB"/>
    <w:rsid w:val="00EA48AD"/>
    <w:rsid w:val="00EA4A57"/>
    <w:rsid w:val="00EA4A63"/>
    <w:rsid w:val="00EA4B72"/>
    <w:rsid w:val="00EA4D2E"/>
    <w:rsid w:val="00EA4F87"/>
    <w:rsid w:val="00EA4FA6"/>
    <w:rsid w:val="00EA51E4"/>
    <w:rsid w:val="00EA538A"/>
    <w:rsid w:val="00EA548D"/>
    <w:rsid w:val="00EA55A7"/>
    <w:rsid w:val="00EA55BD"/>
    <w:rsid w:val="00EA570E"/>
    <w:rsid w:val="00EA58B8"/>
    <w:rsid w:val="00EA59EC"/>
    <w:rsid w:val="00EA5A4D"/>
    <w:rsid w:val="00EA5BE6"/>
    <w:rsid w:val="00EA5C06"/>
    <w:rsid w:val="00EA5C84"/>
    <w:rsid w:val="00EA65BD"/>
    <w:rsid w:val="00EA6AA6"/>
    <w:rsid w:val="00EA6C15"/>
    <w:rsid w:val="00EA6D5B"/>
    <w:rsid w:val="00EA6D5F"/>
    <w:rsid w:val="00EA6EEE"/>
    <w:rsid w:val="00EA6F20"/>
    <w:rsid w:val="00EA7551"/>
    <w:rsid w:val="00EA75FC"/>
    <w:rsid w:val="00EA7624"/>
    <w:rsid w:val="00EB08E5"/>
    <w:rsid w:val="00EB0943"/>
    <w:rsid w:val="00EB0D88"/>
    <w:rsid w:val="00EB0E08"/>
    <w:rsid w:val="00EB133B"/>
    <w:rsid w:val="00EB1A3E"/>
    <w:rsid w:val="00EB2902"/>
    <w:rsid w:val="00EB2A41"/>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398"/>
    <w:rsid w:val="00EB765C"/>
    <w:rsid w:val="00EB77E2"/>
    <w:rsid w:val="00EB7AEF"/>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8BA"/>
    <w:rsid w:val="00EC3D3D"/>
    <w:rsid w:val="00EC3F19"/>
    <w:rsid w:val="00EC4050"/>
    <w:rsid w:val="00EC405C"/>
    <w:rsid w:val="00EC456D"/>
    <w:rsid w:val="00EC45AE"/>
    <w:rsid w:val="00EC47AF"/>
    <w:rsid w:val="00EC4C3F"/>
    <w:rsid w:val="00EC4CF7"/>
    <w:rsid w:val="00EC4DC4"/>
    <w:rsid w:val="00EC546D"/>
    <w:rsid w:val="00EC560B"/>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0FB1"/>
    <w:rsid w:val="00ED103E"/>
    <w:rsid w:val="00ED1275"/>
    <w:rsid w:val="00ED14FC"/>
    <w:rsid w:val="00ED167E"/>
    <w:rsid w:val="00ED1AA7"/>
    <w:rsid w:val="00ED1B1B"/>
    <w:rsid w:val="00ED1D0B"/>
    <w:rsid w:val="00ED1D68"/>
    <w:rsid w:val="00ED1FF7"/>
    <w:rsid w:val="00ED218D"/>
    <w:rsid w:val="00ED2285"/>
    <w:rsid w:val="00ED2324"/>
    <w:rsid w:val="00ED276D"/>
    <w:rsid w:val="00ED2801"/>
    <w:rsid w:val="00ED2B04"/>
    <w:rsid w:val="00ED2F49"/>
    <w:rsid w:val="00ED34D0"/>
    <w:rsid w:val="00ED38C3"/>
    <w:rsid w:val="00ED3988"/>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04F"/>
    <w:rsid w:val="00EE4187"/>
    <w:rsid w:val="00EE4394"/>
    <w:rsid w:val="00EE4415"/>
    <w:rsid w:val="00EE45D5"/>
    <w:rsid w:val="00EE46E9"/>
    <w:rsid w:val="00EE4F72"/>
    <w:rsid w:val="00EE5260"/>
    <w:rsid w:val="00EE52A0"/>
    <w:rsid w:val="00EE5545"/>
    <w:rsid w:val="00EE55D7"/>
    <w:rsid w:val="00EE56D7"/>
    <w:rsid w:val="00EE57E4"/>
    <w:rsid w:val="00EE5E45"/>
    <w:rsid w:val="00EE5FD9"/>
    <w:rsid w:val="00EE6026"/>
    <w:rsid w:val="00EE61C3"/>
    <w:rsid w:val="00EE63A5"/>
    <w:rsid w:val="00EE649B"/>
    <w:rsid w:val="00EE64AC"/>
    <w:rsid w:val="00EE66FC"/>
    <w:rsid w:val="00EE676E"/>
    <w:rsid w:val="00EE67BF"/>
    <w:rsid w:val="00EE684E"/>
    <w:rsid w:val="00EE6C80"/>
    <w:rsid w:val="00EE734B"/>
    <w:rsid w:val="00EE750D"/>
    <w:rsid w:val="00EE75F1"/>
    <w:rsid w:val="00EE75F3"/>
    <w:rsid w:val="00EE7632"/>
    <w:rsid w:val="00EE76A9"/>
    <w:rsid w:val="00EE7758"/>
    <w:rsid w:val="00EE77A6"/>
    <w:rsid w:val="00EE7A02"/>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2EFC"/>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187"/>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14B"/>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64E"/>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857"/>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A06"/>
    <w:rsid w:val="00F13D2B"/>
    <w:rsid w:val="00F13DDD"/>
    <w:rsid w:val="00F140D7"/>
    <w:rsid w:val="00F14148"/>
    <w:rsid w:val="00F14344"/>
    <w:rsid w:val="00F14A18"/>
    <w:rsid w:val="00F15074"/>
    <w:rsid w:val="00F150C2"/>
    <w:rsid w:val="00F151B4"/>
    <w:rsid w:val="00F1574E"/>
    <w:rsid w:val="00F15776"/>
    <w:rsid w:val="00F159F2"/>
    <w:rsid w:val="00F15AF6"/>
    <w:rsid w:val="00F15B4C"/>
    <w:rsid w:val="00F15CE3"/>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1DCD"/>
    <w:rsid w:val="00F2208E"/>
    <w:rsid w:val="00F2212D"/>
    <w:rsid w:val="00F22213"/>
    <w:rsid w:val="00F2257B"/>
    <w:rsid w:val="00F22607"/>
    <w:rsid w:val="00F22AA4"/>
    <w:rsid w:val="00F22D56"/>
    <w:rsid w:val="00F22F7F"/>
    <w:rsid w:val="00F2302E"/>
    <w:rsid w:val="00F2310F"/>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D3"/>
    <w:rsid w:val="00F24CDB"/>
    <w:rsid w:val="00F24DDE"/>
    <w:rsid w:val="00F250D9"/>
    <w:rsid w:val="00F250F9"/>
    <w:rsid w:val="00F257F2"/>
    <w:rsid w:val="00F2590A"/>
    <w:rsid w:val="00F25947"/>
    <w:rsid w:val="00F25C03"/>
    <w:rsid w:val="00F25F13"/>
    <w:rsid w:val="00F261D5"/>
    <w:rsid w:val="00F26423"/>
    <w:rsid w:val="00F2691E"/>
    <w:rsid w:val="00F26D2E"/>
    <w:rsid w:val="00F26D95"/>
    <w:rsid w:val="00F271C8"/>
    <w:rsid w:val="00F2724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096E"/>
    <w:rsid w:val="00F310FC"/>
    <w:rsid w:val="00F312A4"/>
    <w:rsid w:val="00F31417"/>
    <w:rsid w:val="00F316A2"/>
    <w:rsid w:val="00F3177A"/>
    <w:rsid w:val="00F3186E"/>
    <w:rsid w:val="00F3186F"/>
    <w:rsid w:val="00F31A3D"/>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5F1A"/>
    <w:rsid w:val="00F36051"/>
    <w:rsid w:val="00F36137"/>
    <w:rsid w:val="00F36D57"/>
    <w:rsid w:val="00F37207"/>
    <w:rsid w:val="00F3725B"/>
    <w:rsid w:val="00F373FB"/>
    <w:rsid w:val="00F37460"/>
    <w:rsid w:val="00F3762A"/>
    <w:rsid w:val="00F37666"/>
    <w:rsid w:val="00F379B2"/>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7BD"/>
    <w:rsid w:val="00F45807"/>
    <w:rsid w:val="00F45A64"/>
    <w:rsid w:val="00F46096"/>
    <w:rsid w:val="00F460A6"/>
    <w:rsid w:val="00F46A8B"/>
    <w:rsid w:val="00F46C23"/>
    <w:rsid w:val="00F46DBC"/>
    <w:rsid w:val="00F473B6"/>
    <w:rsid w:val="00F47763"/>
    <w:rsid w:val="00F47AB7"/>
    <w:rsid w:val="00F47B90"/>
    <w:rsid w:val="00F47C3D"/>
    <w:rsid w:val="00F47C40"/>
    <w:rsid w:val="00F47D1C"/>
    <w:rsid w:val="00F47D8A"/>
    <w:rsid w:val="00F5012D"/>
    <w:rsid w:val="00F501C4"/>
    <w:rsid w:val="00F509F5"/>
    <w:rsid w:val="00F5149D"/>
    <w:rsid w:val="00F515EB"/>
    <w:rsid w:val="00F51B87"/>
    <w:rsid w:val="00F51DB8"/>
    <w:rsid w:val="00F51F18"/>
    <w:rsid w:val="00F51F40"/>
    <w:rsid w:val="00F52780"/>
    <w:rsid w:val="00F52954"/>
    <w:rsid w:val="00F52A98"/>
    <w:rsid w:val="00F53243"/>
    <w:rsid w:val="00F532E8"/>
    <w:rsid w:val="00F53559"/>
    <w:rsid w:val="00F535EC"/>
    <w:rsid w:val="00F53755"/>
    <w:rsid w:val="00F53C04"/>
    <w:rsid w:val="00F53DCF"/>
    <w:rsid w:val="00F53F14"/>
    <w:rsid w:val="00F542F7"/>
    <w:rsid w:val="00F5439E"/>
    <w:rsid w:val="00F543AF"/>
    <w:rsid w:val="00F545F8"/>
    <w:rsid w:val="00F54961"/>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90E"/>
    <w:rsid w:val="00F57BBF"/>
    <w:rsid w:val="00F60113"/>
    <w:rsid w:val="00F60176"/>
    <w:rsid w:val="00F6060C"/>
    <w:rsid w:val="00F606D9"/>
    <w:rsid w:val="00F607E9"/>
    <w:rsid w:val="00F609D8"/>
    <w:rsid w:val="00F60C69"/>
    <w:rsid w:val="00F611C6"/>
    <w:rsid w:val="00F61350"/>
    <w:rsid w:val="00F61790"/>
    <w:rsid w:val="00F61AA6"/>
    <w:rsid w:val="00F61C35"/>
    <w:rsid w:val="00F61DC1"/>
    <w:rsid w:val="00F61E14"/>
    <w:rsid w:val="00F621DF"/>
    <w:rsid w:val="00F62313"/>
    <w:rsid w:val="00F62365"/>
    <w:rsid w:val="00F627E7"/>
    <w:rsid w:val="00F6281B"/>
    <w:rsid w:val="00F62D1A"/>
    <w:rsid w:val="00F63084"/>
    <w:rsid w:val="00F631FC"/>
    <w:rsid w:val="00F63339"/>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CBE"/>
    <w:rsid w:val="00F66E59"/>
    <w:rsid w:val="00F66EBA"/>
    <w:rsid w:val="00F66FD1"/>
    <w:rsid w:val="00F670DC"/>
    <w:rsid w:val="00F6713A"/>
    <w:rsid w:val="00F672A6"/>
    <w:rsid w:val="00F67322"/>
    <w:rsid w:val="00F6747B"/>
    <w:rsid w:val="00F67B7E"/>
    <w:rsid w:val="00F67D7A"/>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108"/>
    <w:rsid w:val="00F73549"/>
    <w:rsid w:val="00F737A3"/>
    <w:rsid w:val="00F737A4"/>
    <w:rsid w:val="00F739BC"/>
    <w:rsid w:val="00F73A1C"/>
    <w:rsid w:val="00F73B0A"/>
    <w:rsid w:val="00F741F6"/>
    <w:rsid w:val="00F741FC"/>
    <w:rsid w:val="00F74316"/>
    <w:rsid w:val="00F7458A"/>
    <w:rsid w:val="00F74DD2"/>
    <w:rsid w:val="00F7524D"/>
    <w:rsid w:val="00F753AB"/>
    <w:rsid w:val="00F753E1"/>
    <w:rsid w:val="00F754D3"/>
    <w:rsid w:val="00F75625"/>
    <w:rsid w:val="00F756CE"/>
    <w:rsid w:val="00F756D5"/>
    <w:rsid w:val="00F75702"/>
    <w:rsid w:val="00F75743"/>
    <w:rsid w:val="00F75954"/>
    <w:rsid w:val="00F75985"/>
    <w:rsid w:val="00F759AC"/>
    <w:rsid w:val="00F75C45"/>
    <w:rsid w:val="00F75CAF"/>
    <w:rsid w:val="00F75D56"/>
    <w:rsid w:val="00F75D62"/>
    <w:rsid w:val="00F75D89"/>
    <w:rsid w:val="00F75E6F"/>
    <w:rsid w:val="00F76206"/>
    <w:rsid w:val="00F76303"/>
    <w:rsid w:val="00F764CA"/>
    <w:rsid w:val="00F76700"/>
    <w:rsid w:val="00F76A56"/>
    <w:rsid w:val="00F76BC7"/>
    <w:rsid w:val="00F76D12"/>
    <w:rsid w:val="00F76E77"/>
    <w:rsid w:val="00F77699"/>
    <w:rsid w:val="00F77C08"/>
    <w:rsid w:val="00F77CD6"/>
    <w:rsid w:val="00F77D19"/>
    <w:rsid w:val="00F77ECA"/>
    <w:rsid w:val="00F77EE4"/>
    <w:rsid w:val="00F77F68"/>
    <w:rsid w:val="00F8021F"/>
    <w:rsid w:val="00F8036F"/>
    <w:rsid w:val="00F804F1"/>
    <w:rsid w:val="00F8072C"/>
    <w:rsid w:val="00F80DC2"/>
    <w:rsid w:val="00F80EC4"/>
    <w:rsid w:val="00F80F03"/>
    <w:rsid w:val="00F8103B"/>
    <w:rsid w:val="00F81251"/>
    <w:rsid w:val="00F82307"/>
    <w:rsid w:val="00F82536"/>
    <w:rsid w:val="00F82616"/>
    <w:rsid w:val="00F828FD"/>
    <w:rsid w:val="00F82B7D"/>
    <w:rsid w:val="00F82CB2"/>
    <w:rsid w:val="00F82E54"/>
    <w:rsid w:val="00F82E7C"/>
    <w:rsid w:val="00F82F95"/>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59A"/>
    <w:rsid w:val="00F857F0"/>
    <w:rsid w:val="00F85878"/>
    <w:rsid w:val="00F85931"/>
    <w:rsid w:val="00F85B9E"/>
    <w:rsid w:val="00F85BBD"/>
    <w:rsid w:val="00F85E6F"/>
    <w:rsid w:val="00F85EE6"/>
    <w:rsid w:val="00F86569"/>
    <w:rsid w:val="00F865B3"/>
    <w:rsid w:val="00F8675F"/>
    <w:rsid w:val="00F867DB"/>
    <w:rsid w:val="00F86A73"/>
    <w:rsid w:val="00F86CAE"/>
    <w:rsid w:val="00F86FE2"/>
    <w:rsid w:val="00F876BE"/>
    <w:rsid w:val="00F87FDD"/>
    <w:rsid w:val="00F9017F"/>
    <w:rsid w:val="00F90285"/>
    <w:rsid w:val="00F902F5"/>
    <w:rsid w:val="00F903AC"/>
    <w:rsid w:val="00F9066C"/>
    <w:rsid w:val="00F908B1"/>
    <w:rsid w:val="00F909F1"/>
    <w:rsid w:val="00F90B1F"/>
    <w:rsid w:val="00F90F63"/>
    <w:rsid w:val="00F90FBD"/>
    <w:rsid w:val="00F9101A"/>
    <w:rsid w:val="00F9175B"/>
    <w:rsid w:val="00F91A67"/>
    <w:rsid w:val="00F92234"/>
    <w:rsid w:val="00F925B5"/>
    <w:rsid w:val="00F925BA"/>
    <w:rsid w:val="00F92824"/>
    <w:rsid w:val="00F92867"/>
    <w:rsid w:val="00F9297C"/>
    <w:rsid w:val="00F92DE9"/>
    <w:rsid w:val="00F93C95"/>
    <w:rsid w:val="00F93D67"/>
    <w:rsid w:val="00F93E40"/>
    <w:rsid w:val="00F93F81"/>
    <w:rsid w:val="00F93FB3"/>
    <w:rsid w:val="00F94182"/>
    <w:rsid w:val="00F9427E"/>
    <w:rsid w:val="00F946DB"/>
    <w:rsid w:val="00F948B0"/>
    <w:rsid w:val="00F94CF3"/>
    <w:rsid w:val="00F94ECA"/>
    <w:rsid w:val="00F95401"/>
    <w:rsid w:val="00F95446"/>
    <w:rsid w:val="00F954B6"/>
    <w:rsid w:val="00F9566A"/>
    <w:rsid w:val="00F9566C"/>
    <w:rsid w:val="00F960EA"/>
    <w:rsid w:val="00F9687B"/>
    <w:rsid w:val="00F96BDD"/>
    <w:rsid w:val="00F96D29"/>
    <w:rsid w:val="00F96F1F"/>
    <w:rsid w:val="00F973F6"/>
    <w:rsid w:val="00F97447"/>
    <w:rsid w:val="00F974DC"/>
    <w:rsid w:val="00F9755E"/>
    <w:rsid w:val="00F97B65"/>
    <w:rsid w:val="00F97CD2"/>
    <w:rsid w:val="00F97D6E"/>
    <w:rsid w:val="00F97E0C"/>
    <w:rsid w:val="00F97F38"/>
    <w:rsid w:val="00FA009C"/>
    <w:rsid w:val="00FA0176"/>
    <w:rsid w:val="00FA0263"/>
    <w:rsid w:val="00FA0291"/>
    <w:rsid w:val="00FA055C"/>
    <w:rsid w:val="00FA05A6"/>
    <w:rsid w:val="00FA0707"/>
    <w:rsid w:val="00FA0A17"/>
    <w:rsid w:val="00FA0ACF"/>
    <w:rsid w:val="00FA0DD2"/>
    <w:rsid w:val="00FA1795"/>
    <w:rsid w:val="00FA1AF8"/>
    <w:rsid w:val="00FA1B17"/>
    <w:rsid w:val="00FA25F0"/>
    <w:rsid w:val="00FA2622"/>
    <w:rsid w:val="00FA274C"/>
    <w:rsid w:val="00FA277E"/>
    <w:rsid w:val="00FA28D5"/>
    <w:rsid w:val="00FA2A47"/>
    <w:rsid w:val="00FA2C85"/>
    <w:rsid w:val="00FA2DE0"/>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0A1"/>
    <w:rsid w:val="00FA7114"/>
    <w:rsid w:val="00FA71DD"/>
    <w:rsid w:val="00FA72C2"/>
    <w:rsid w:val="00FA75CB"/>
    <w:rsid w:val="00FA77A6"/>
    <w:rsid w:val="00FA78E1"/>
    <w:rsid w:val="00FA7E50"/>
    <w:rsid w:val="00FA7F7C"/>
    <w:rsid w:val="00FB019F"/>
    <w:rsid w:val="00FB0279"/>
    <w:rsid w:val="00FB05C2"/>
    <w:rsid w:val="00FB07B8"/>
    <w:rsid w:val="00FB0D44"/>
    <w:rsid w:val="00FB0F6F"/>
    <w:rsid w:val="00FB1089"/>
    <w:rsid w:val="00FB10EE"/>
    <w:rsid w:val="00FB12DA"/>
    <w:rsid w:val="00FB139B"/>
    <w:rsid w:val="00FB156A"/>
    <w:rsid w:val="00FB17D2"/>
    <w:rsid w:val="00FB2376"/>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9DB"/>
    <w:rsid w:val="00FB3CDE"/>
    <w:rsid w:val="00FB3D89"/>
    <w:rsid w:val="00FB4056"/>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87B"/>
    <w:rsid w:val="00FB690E"/>
    <w:rsid w:val="00FB692D"/>
    <w:rsid w:val="00FB7097"/>
    <w:rsid w:val="00FB71F1"/>
    <w:rsid w:val="00FB73A9"/>
    <w:rsid w:val="00FB76F1"/>
    <w:rsid w:val="00FB77A2"/>
    <w:rsid w:val="00FB7C93"/>
    <w:rsid w:val="00FC0015"/>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4DB"/>
    <w:rsid w:val="00FD052B"/>
    <w:rsid w:val="00FD0604"/>
    <w:rsid w:val="00FD0609"/>
    <w:rsid w:val="00FD0764"/>
    <w:rsid w:val="00FD0CBE"/>
    <w:rsid w:val="00FD0E46"/>
    <w:rsid w:val="00FD115A"/>
    <w:rsid w:val="00FD178F"/>
    <w:rsid w:val="00FD1D1E"/>
    <w:rsid w:val="00FD1DFD"/>
    <w:rsid w:val="00FD1F95"/>
    <w:rsid w:val="00FD2494"/>
    <w:rsid w:val="00FD2809"/>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4F44"/>
    <w:rsid w:val="00FD5417"/>
    <w:rsid w:val="00FD54F2"/>
    <w:rsid w:val="00FD5777"/>
    <w:rsid w:val="00FD5C24"/>
    <w:rsid w:val="00FD5FC2"/>
    <w:rsid w:val="00FD670A"/>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13"/>
    <w:rsid w:val="00FE3AAC"/>
    <w:rsid w:val="00FE3DB6"/>
    <w:rsid w:val="00FE4448"/>
    <w:rsid w:val="00FE444A"/>
    <w:rsid w:val="00FE44FD"/>
    <w:rsid w:val="00FE4510"/>
    <w:rsid w:val="00FE4841"/>
    <w:rsid w:val="00FE4B75"/>
    <w:rsid w:val="00FE4BE0"/>
    <w:rsid w:val="00FE4F3D"/>
    <w:rsid w:val="00FE506E"/>
    <w:rsid w:val="00FE5110"/>
    <w:rsid w:val="00FE517A"/>
    <w:rsid w:val="00FE5188"/>
    <w:rsid w:val="00FE527E"/>
    <w:rsid w:val="00FE5A49"/>
    <w:rsid w:val="00FE5A58"/>
    <w:rsid w:val="00FE5B1F"/>
    <w:rsid w:val="00FE5E20"/>
    <w:rsid w:val="00FE5E7B"/>
    <w:rsid w:val="00FE60C5"/>
    <w:rsid w:val="00FE6615"/>
    <w:rsid w:val="00FE694A"/>
    <w:rsid w:val="00FE6DC3"/>
    <w:rsid w:val="00FE716B"/>
    <w:rsid w:val="00FE71E1"/>
    <w:rsid w:val="00FE74C4"/>
    <w:rsid w:val="00FE7A47"/>
    <w:rsid w:val="00FE7AF9"/>
    <w:rsid w:val="00FE7C08"/>
    <w:rsid w:val="00FE7C63"/>
    <w:rsid w:val="00FE7E45"/>
    <w:rsid w:val="00FF01D0"/>
    <w:rsid w:val="00FF020B"/>
    <w:rsid w:val="00FF09F5"/>
    <w:rsid w:val="00FF1251"/>
    <w:rsid w:val="00FF15F0"/>
    <w:rsid w:val="00FF16F2"/>
    <w:rsid w:val="00FF1743"/>
    <w:rsid w:val="00FF17E3"/>
    <w:rsid w:val="00FF197F"/>
    <w:rsid w:val="00FF1A9D"/>
    <w:rsid w:val="00FF1BBA"/>
    <w:rsid w:val="00FF1C13"/>
    <w:rsid w:val="00FF1E6F"/>
    <w:rsid w:val="00FF1F41"/>
    <w:rsid w:val="00FF1F4D"/>
    <w:rsid w:val="00FF2137"/>
    <w:rsid w:val="00FF22A2"/>
    <w:rsid w:val="00FF2442"/>
    <w:rsid w:val="00FF258F"/>
    <w:rsid w:val="00FF2621"/>
    <w:rsid w:val="00FF2985"/>
    <w:rsid w:val="00FF2CE0"/>
    <w:rsid w:val="00FF303F"/>
    <w:rsid w:val="00FF3964"/>
    <w:rsid w:val="00FF3E91"/>
    <w:rsid w:val="00FF4120"/>
    <w:rsid w:val="00FF44E2"/>
    <w:rsid w:val="00FF46D8"/>
    <w:rsid w:val="00FF49B7"/>
    <w:rsid w:val="00FF4A65"/>
    <w:rsid w:val="00FF4B1E"/>
    <w:rsid w:val="00FF4DF3"/>
    <w:rsid w:val="00FF501A"/>
    <w:rsid w:val="00FF512B"/>
    <w:rsid w:val="00FF562B"/>
    <w:rsid w:val="00FF5831"/>
    <w:rsid w:val="00FF5A93"/>
    <w:rsid w:val="00FF5AA1"/>
    <w:rsid w:val="00FF5C47"/>
    <w:rsid w:val="00FF5C50"/>
    <w:rsid w:val="00FF647B"/>
    <w:rsid w:val="00FF6637"/>
    <w:rsid w:val="00FF669D"/>
    <w:rsid w:val="00FF699D"/>
    <w:rsid w:val="00FF6A60"/>
    <w:rsid w:val="00FF72D1"/>
    <w:rsid w:val="00FF7498"/>
    <w:rsid w:val="00FF7569"/>
    <w:rsid w:val="00FF75BE"/>
    <w:rsid w:val="00FF7716"/>
    <w:rsid w:val="00FF7931"/>
    <w:rsid w:val="00FF793A"/>
    <w:rsid w:val="047D42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0B41C7"/>
  <w15:docId w15:val="{B33315D0-31F0-417A-A48E-0CF562E68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footnote text" w:semiHidden="1" w:qFormat="1"/>
    <w:lsdException w:name="annotation text" w:qFormat="1"/>
    <w:lsdException w:name="header" w:qFormat="1"/>
    <w:lsdException w:name="footer" w:qFormat="1"/>
    <w:lsdException w:name="caption" w:qFormat="1"/>
    <w:lsdException w:name="footnote reference" w:semiHidden="1"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5"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qFormat="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basedOn w:val="a0"/>
    <w:next w:val="a"/>
    <w:link w:val="10"/>
    <w:autoRedefine/>
    <w:uiPriority w:val="9"/>
    <w:qFormat/>
    <w:pPr>
      <w:keepNext/>
      <w:keepLines/>
      <w:numPr>
        <w:numId w:val="1"/>
      </w:numPr>
      <w:pBdr>
        <w:top w:val="single" w:sz="12" w:space="3" w:color="auto"/>
      </w:pBdr>
      <w:spacing w:before="240" w:after="180"/>
      <w:ind w:left="420"/>
      <w:outlineLvl w:val="0"/>
    </w:pPr>
    <w:rPr>
      <w:rFonts w:eastAsia="Arial"/>
      <w:b w:val="0"/>
      <w:sz w:val="36"/>
      <w:szCs w:val="36"/>
      <w:lang w:val="en-GB"/>
    </w:rPr>
  </w:style>
  <w:style w:type="paragraph" w:styleId="2">
    <w:name w:val="heading 2"/>
    <w:basedOn w:val="1"/>
    <w:next w:val="a"/>
    <w:uiPriority w:val="9"/>
    <w:qFormat/>
    <w:pPr>
      <w:numPr>
        <w:ilvl w:val="1"/>
      </w:numPr>
      <w:pBdr>
        <w:top w:val="none" w:sz="0" w:space="0" w:color="auto"/>
      </w:pBdr>
      <w:spacing w:before="180"/>
      <w:ind w:left="839" w:hanging="839"/>
      <w:outlineLvl w:val="1"/>
    </w:pPr>
    <w:rPr>
      <w:sz w:val="32"/>
    </w:rPr>
  </w:style>
  <w:style w:type="paragraph" w:styleId="3">
    <w:name w:val="heading 3"/>
    <w:basedOn w:val="2"/>
    <w:next w:val="a"/>
    <w:link w:val="30"/>
    <w:qFormat/>
    <w:pPr>
      <w:numPr>
        <w:ilvl w:val="2"/>
        <w:numId w:val="2"/>
      </w:numPr>
      <w:spacing w:before="120"/>
      <w:outlineLvl w:val="2"/>
    </w:pPr>
    <w:rPr>
      <w:sz w:val="28"/>
    </w:rPr>
  </w:style>
  <w:style w:type="paragraph" w:styleId="4">
    <w:name w:val="heading 4"/>
    <w:basedOn w:val="3"/>
    <w:next w:val="a"/>
    <w:link w:val="40"/>
    <w:uiPriority w:val="9"/>
    <w:qFormat/>
    <w:pPr>
      <w:ind w:left="1134" w:hanging="1134"/>
      <w:outlineLvl w:val="3"/>
    </w:pPr>
    <w:rPr>
      <w:sz w:val="24"/>
    </w:rPr>
  </w:style>
  <w:style w:type="paragraph" w:styleId="50">
    <w:name w:val="heading 5"/>
    <w:basedOn w:val="4"/>
    <w:next w:val="a"/>
    <w:uiPriority w:val="9"/>
    <w:qFormat/>
    <w:pPr>
      <w:ind w:left="1701" w:hanging="1701"/>
      <w:outlineLvl w:val="4"/>
    </w:pPr>
    <w:rPr>
      <w:sz w:val="22"/>
    </w:rPr>
  </w:style>
  <w:style w:type="paragraph" w:styleId="6">
    <w:name w:val="heading 6"/>
    <w:basedOn w:val="H6"/>
    <w:next w:val="a"/>
    <w:uiPriority w:val="9"/>
    <w:qFormat/>
    <w:pPr>
      <w:outlineLvl w:val="5"/>
    </w:pPr>
  </w:style>
  <w:style w:type="paragraph" w:styleId="7">
    <w:name w:val="heading 7"/>
    <w:basedOn w:val="H6"/>
    <w:next w:val="a"/>
    <w:uiPriority w:val="9"/>
    <w:qFormat/>
    <w:pPr>
      <w:outlineLvl w:val="6"/>
    </w:pPr>
  </w:style>
  <w:style w:type="paragraph" w:styleId="8">
    <w:name w:val="heading 8"/>
    <w:basedOn w:val="1"/>
    <w:next w:val="a"/>
    <w:uiPriority w:val="9"/>
    <w:qFormat/>
    <w:pPr>
      <w:ind w:left="0" w:firstLine="0"/>
      <w:outlineLvl w:val="7"/>
    </w:pPr>
  </w:style>
  <w:style w:type="paragraph" w:styleId="9">
    <w:name w:val="heading 9"/>
    <w:basedOn w:val="8"/>
    <w:next w:val="a"/>
    <w:uiPriority w:val="9"/>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header"/>
    <w:link w:val="a4"/>
    <w:qFormat/>
    <w:pPr>
      <w:widowControl w:val="0"/>
      <w:overflowPunct w:val="0"/>
      <w:autoSpaceDE w:val="0"/>
      <w:autoSpaceDN w:val="0"/>
      <w:adjustRightInd w:val="0"/>
      <w:textAlignment w:val="baseline"/>
    </w:pPr>
    <w:rPr>
      <w:rFonts w:ascii="Arial" w:hAnsi="Arial"/>
      <w:b/>
      <w:sz w:val="18"/>
      <w:lang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21">
    <w:name w:val="List Number 2"/>
    <w:basedOn w:val="a6"/>
    <w:qFormat/>
    <w:pPr>
      <w:ind w:left="851"/>
    </w:pPr>
  </w:style>
  <w:style w:type="paragraph" w:styleId="a6">
    <w:name w:val="List Number"/>
    <w:basedOn w:val="a5"/>
    <w:qFormat/>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7"/>
    <w:qFormat/>
    <w:pPr>
      <w:ind w:left="851"/>
    </w:pPr>
  </w:style>
  <w:style w:type="paragraph" w:styleId="a7">
    <w:name w:val="List Bullet"/>
    <w:basedOn w:val="a5"/>
    <w:qFormat/>
  </w:style>
  <w:style w:type="paragraph" w:styleId="a8">
    <w:name w:val="caption"/>
    <w:basedOn w:val="a"/>
    <w:next w:val="a"/>
    <w:link w:val="a9"/>
    <w:qFormat/>
    <w:pPr>
      <w:spacing w:before="120" w:after="120"/>
    </w:pPr>
    <w:rPr>
      <w:b/>
      <w:lang w:val="zh-CN" w:eastAsia="zh-CN"/>
    </w:rPr>
  </w:style>
  <w:style w:type="paragraph" w:styleId="aa">
    <w:name w:val="Document Map"/>
    <w:basedOn w:val="a"/>
    <w:semiHidden/>
    <w:qFormat/>
    <w:pPr>
      <w:shd w:val="clear" w:color="auto" w:fill="000080"/>
    </w:pPr>
    <w:rPr>
      <w:rFonts w:ascii="Tahoma" w:hAnsi="Tahoma" w:cs="Tahoma"/>
    </w:rPr>
  </w:style>
  <w:style w:type="paragraph" w:styleId="ab">
    <w:name w:val="annotation text"/>
    <w:basedOn w:val="a"/>
    <w:link w:val="ac"/>
    <w:qFormat/>
    <w:pPr>
      <w:overflowPunct/>
      <w:autoSpaceDE/>
      <w:autoSpaceDN/>
      <w:adjustRightInd/>
      <w:textAlignment w:val="auto"/>
    </w:pPr>
    <w:rPr>
      <w:rFonts w:eastAsia="MS Mincho"/>
      <w:lang w:val="zh-CN"/>
    </w:rPr>
  </w:style>
  <w:style w:type="paragraph" w:styleId="33">
    <w:name w:val="Body Text 3"/>
    <w:basedOn w:val="a"/>
    <w:link w:val="34"/>
    <w:qFormat/>
    <w:pPr>
      <w:spacing w:after="120"/>
    </w:pPr>
    <w:rPr>
      <w:sz w:val="16"/>
      <w:szCs w:val="16"/>
    </w:rPr>
  </w:style>
  <w:style w:type="paragraph" w:styleId="ad">
    <w:name w:val="Body Text"/>
    <w:basedOn w:val="a"/>
    <w:link w:val="ae"/>
    <w:qFormat/>
    <w:pPr>
      <w:spacing w:after="120"/>
    </w:pPr>
    <w:rPr>
      <w:lang w:val="en-GB"/>
    </w:rPr>
  </w:style>
  <w:style w:type="paragraph" w:styleId="af">
    <w:name w:val="Plain Text"/>
    <w:basedOn w:val="a"/>
    <w:link w:val="af0"/>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qFormat/>
    <w:pPr>
      <w:ind w:left="1702"/>
    </w:pPr>
  </w:style>
  <w:style w:type="paragraph" w:styleId="af1">
    <w:name w:val="Balloon Text"/>
    <w:basedOn w:val="a"/>
    <w:semiHidden/>
    <w:qFormat/>
    <w:rPr>
      <w:rFonts w:ascii="Tahoma" w:hAnsi="Tahoma" w:cs="Tahoma"/>
      <w:sz w:val="16"/>
      <w:szCs w:val="16"/>
    </w:rPr>
  </w:style>
  <w:style w:type="paragraph" w:styleId="af2">
    <w:name w:val="footer"/>
    <w:basedOn w:val="a0"/>
    <w:qFormat/>
    <w:pPr>
      <w:jc w:val="center"/>
    </w:pPr>
    <w:rPr>
      <w:i/>
    </w:rPr>
  </w:style>
  <w:style w:type="paragraph" w:styleId="5">
    <w:name w:val="List Number 5"/>
    <w:basedOn w:val="a"/>
    <w:qFormat/>
    <w:pPr>
      <w:numPr>
        <w:numId w:val="3"/>
      </w:numPr>
      <w:tabs>
        <w:tab w:val="left" w:pos="1800"/>
      </w:tabs>
      <w:spacing w:before="120" w:after="0" w:line="280" w:lineRule="atLeast"/>
      <w:ind w:left="1800"/>
      <w:jc w:val="both"/>
    </w:pPr>
    <w:rPr>
      <w:rFonts w:ascii="Bookman Old Style" w:eastAsia="Times New Roman" w:hAnsi="Bookman Old Style"/>
      <w:lang w:eastAsia="en-GB"/>
    </w:rPr>
  </w:style>
  <w:style w:type="paragraph" w:styleId="af3">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23">
    <w:name w:val="Body Text 2"/>
    <w:basedOn w:val="a"/>
    <w:qFormat/>
    <w:pPr>
      <w:overflowPunct/>
      <w:autoSpaceDE/>
      <w:autoSpaceDN/>
      <w:adjustRightInd/>
      <w:textAlignment w:val="auto"/>
    </w:pPr>
    <w:rPr>
      <w:rFonts w:eastAsia="MS Mincho"/>
      <w:color w:val="FFFF00"/>
      <w:lang w:eastAsia="ja-JP"/>
    </w:rPr>
  </w:style>
  <w:style w:type="paragraph" w:styleId="af4">
    <w:name w:val="Normal (Web)"/>
    <w:basedOn w:val="a"/>
    <w:uiPriority w:val="99"/>
    <w:unhideWhenUsed/>
    <w:qFormat/>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11">
    <w:name w:val="index 1"/>
    <w:basedOn w:val="a"/>
    <w:semiHidden/>
    <w:qFormat/>
    <w:pPr>
      <w:keepLines/>
      <w:spacing w:after="0"/>
    </w:pPr>
  </w:style>
  <w:style w:type="paragraph" w:styleId="24">
    <w:name w:val="index 2"/>
    <w:basedOn w:val="11"/>
    <w:semiHidden/>
    <w:qFormat/>
    <w:pPr>
      <w:ind w:left="284"/>
    </w:pPr>
  </w:style>
  <w:style w:type="paragraph" w:styleId="af5">
    <w:name w:val="annotation subject"/>
    <w:basedOn w:val="ab"/>
    <w:next w:val="ab"/>
    <w:semiHidden/>
    <w:qFormat/>
    <w:pPr>
      <w:overflowPunct w:val="0"/>
      <w:autoSpaceDE w:val="0"/>
      <w:autoSpaceDN w:val="0"/>
      <w:adjustRightInd w:val="0"/>
      <w:textAlignment w:val="baseline"/>
    </w:pPr>
    <w:rPr>
      <w:rFonts w:eastAsia="Times New Roman"/>
      <w:b/>
      <w:bCs/>
    </w:rPr>
  </w:style>
  <w:style w:type="table" w:styleId="af6">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Table Grid 3"/>
    <w:basedOn w:val="a2"/>
    <w:qFormat/>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styleId="af7">
    <w:name w:val="Strong"/>
    <w:uiPriority w:val="22"/>
    <w:qFormat/>
    <w:rPr>
      <w:b/>
      <w:bCs/>
    </w:rPr>
  </w:style>
  <w:style w:type="character" w:styleId="af8">
    <w:name w:val="FollowedHyperlink"/>
    <w:qFormat/>
    <w:rPr>
      <w:color w:val="800080"/>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qFormat/>
    <w:rPr>
      <w:sz w:val="16"/>
    </w:rPr>
  </w:style>
  <w:style w:type="character" w:styleId="afc">
    <w:name w:val="footnote reference"/>
    <w:semiHidden/>
    <w:qFormat/>
    <w:rPr>
      <w:b/>
      <w:position w:val="6"/>
      <w:sz w:val="16"/>
    </w:rPr>
  </w:style>
  <w:style w:type="paragraph" w:customStyle="1" w:styleId="81">
    <w:name w:val="目录 81"/>
    <w:basedOn w:val="110"/>
    <w:semiHidden/>
    <w:qFormat/>
    <w:pPr>
      <w:spacing w:before="180"/>
      <w:ind w:left="2693" w:hanging="2693"/>
    </w:pPr>
    <w:rPr>
      <w:b/>
    </w:rPr>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0">
    <w:name w:val="目录 51"/>
    <w:basedOn w:val="410"/>
    <w:semiHidden/>
    <w:qFormat/>
    <w:pPr>
      <w:ind w:left="1701" w:hanging="1701"/>
    </w:pPr>
  </w:style>
  <w:style w:type="paragraph" w:customStyle="1" w:styleId="410">
    <w:name w:val="目录 41"/>
    <w:basedOn w:val="310"/>
    <w:semiHidden/>
    <w:qFormat/>
    <w:pPr>
      <w:ind w:left="1418" w:hanging="1418"/>
    </w:pPr>
  </w:style>
  <w:style w:type="paragraph" w:customStyle="1" w:styleId="310">
    <w:name w:val="目录 31"/>
    <w:basedOn w:val="210"/>
    <w:semiHidden/>
    <w:qFormat/>
    <w:pPr>
      <w:ind w:left="1134" w:hanging="1134"/>
    </w:pPr>
  </w:style>
  <w:style w:type="paragraph" w:customStyle="1" w:styleId="210">
    <w:name w:val="目录 21"/>
    <w:basedOn w:val="110"/>
    <w:semiHidden/>
    <w:qFormat/>
    <w:pPr>
      <w:keepNext w:val="0"/>
      <w:spacing w:before="0"/>
      <w:ind w:left="851" w:hanging="851"/>
    </w:pPr>
    <w:rPr>
      <w:sz w:val="20"/>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lang w:val="zh-CN"/>
    </w:rPr>
  </w:style>
  <w:style w:type="paragraph" w:customStyle="1" w:styleId="TF">
    <w:name w:val="TF"/>
    <w:basedOn w:val="TH"/>
    <w:link w:val="TFChar"/>
    <w:qFormat/>
    <w:pPr>
      <w:keepNext w:val="0"/>
      <w:spacing w:before="0" w:after="240"/>
    </w:pPr>
    <w:rPr>
      <w:lang w:val="en-GB"/>
    </w:r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91">
    <w:name w:val="目录 91"/>
    <w:basedOn w:val="81"/>
    <w:semiHidden/>
    <w:qFormat/>
    <w:pPr>
      <w:ind w:left="1418" w:hanging="1418"/>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61">
    <w:name w:val="目录 61"/>
    <w:basedOn w:val="510"/>
    <w:next w:val="a"/>
    <w:semiHidden/>
    <w:qFormat/>
    <w:pPr>
      <w:ind w:left="1985" w:hanging="1985"/>
    </w:pPr>
  </w:style>
  <w:style w:type="paragraph" w:customStyle="1" w:styleId="71">
    <w:name w:val="目录 71"/>
    <w:basedOn w:val="61"/>
    <w:next w:val="a"/>
    <w:semiHidden/>
    <w:qFormat/>
    <w:pPr>
      <w:ind w:left="2268" w:hanging="2268"/>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5"/>
    <w:link w:val="B1Char1"/>
    <w:qFormat/>
    <w:rPr>
      <w:lang w:val="zh-CN"/>
    </w:rPr>
  </w:style>
  <w:style w:type="paragraph" w:customStyle="1" w:styleId="B2">
    <w:name w:val="B2"/>
    <w:basedOn w:val="20"/>
    <w:link w:val="B2Char"/>
    <w:qFormat/>
    <w:rPr>
      <w:lang w:val="zh-CN"/>
    </w:rPr>
  </w:style>
  <w:style w:type="paragraph" w:customStyle="1" w:styleId="B3">
    <w:name w:val="B3"/>
    <w:basedOn w:val="31"/>
    <w:link w:val="B3Char"/>
    <w:qFormat/>
    <w:rPr>
      <w:lang w:val="zh-CN"/>
    </w:rPr>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MS Mincho" w:hAnsi="Arial"/>
      <w:lang w:val="en-GB" w:eastAsia="en-US"/>
    </w:rPr>
  </w:style>
  <w:style w:type="paragraph" w:customStyle="1" w:styleId="00BodyText">
    <w:name w:val="00 BodyText"/>
    <w:basedOn w:val="a"/>
    <w:qFormat/>
    <w:pPr>
      <w:overflowPunct/>
      <w:autoSpaceDE/>
      <w:autoSpaceDN/>
      <w:adjustRightInd/>
      <w:spacing w:after="220"/>
      <w:textAlignment w:val="auto"/>
    </w:pPr>
    <w:rPr>
      <w:rFonts w:ascii="Arial" w:hAnsi="Arial"/>
      <w:sz w:val="22"/>
    </w:rPr>
  </w:style>
  <w:style w:type="paragraph" w:customStyle="1" w:styleId="11BodyText">
    <w:name w:val="11 BodyText"/>
    <w:basedOn w:val="a"/>
    <w:qFormat/>
    <w:pPr>
      <w:overflowPunct/>
      <w:autoSpaceDE/>
      <w:autoSpaceDN/>
      <w:adjustRightInd/>
      <w:spacing w:after="220"/>
      <w:ind w:left="1298"/>
      <w:textAlignment w:val="auto"/>
    </w:pPr>
    <w:rPr>
      <w:rFonts w:ascii="Arial" w:hAnsi="Arial"/>
      <w:sz w:val="22"/>
    </w:rPr>
  </w:style>
  <w:style w:type="paragraph" w:customStyle="1" w:styleId="B6">
    <w:name w:val="B6"/>
    <w:basedOn w:val="B5"/>
    <w:qFormat/>
  </w:style>
  <w:style w:type="character" w:customStyle="1" w:styleId="a9">
    <w:name w:val="题注 字符"/>
    <w:link w:val="a8"/>
    <w:qFormat/>
    <w:rPr>
      <w:rFonts w:ascii="Times New Roman" w:hAnsi="Times New Roman"/>
      <w:b/>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PLChar">
    <w:name w:val="PL Char"/>
    <w:link w:val="PL"/>
    <w:qFormat/>
    <w:rPr>
      <w:rFonts w:ascii="Courier New" w:hAnsi="Courier New"/>
      <w:sz w:val="16"/>
      <w:lang w:val="en-US" w:eastAsia="en-US" w:bidi="ar-SA"/>
    </w:rPr>
  </w:style>
  <w:style w:type="character" w:customStyle="1" w:styleId="40">
    <w:name w:val="标题 4 字符"/>
    <w:link w:val="4"/>
    <w:uiPriority w:val="9"/>
    <w:qFormat/>
    <w:rPr>
      <w:rFonts w:ascii="Arial" w:eastAsia="Arial" w:hAnsi="Arial"/>
      <w:sz w:val="24"/>
      <w:szCs w:val="36"/>
      <w:lang w:val="en-GB" w:eastAsia="en-US"/>
    </w:rPr>
  </w:style>
  <w:style w:type="character" w:customStyle="1" w:styleId="TFChar">
    <w:name w:val="TF Char"/>
    <w:link w:val="TF"/>
    <w:qFormat/>
    <w:rPr>
      <w:rFonts w:ascii="Arial" w:hAnsi="Arial"/>
      <w:b/>
      <w:lang w:val="en-GB" w:eastAsia="en-US"/>
    </w:rPr>
  </w:style>
  <w:style w:type="paragraph" w:customStyle="1" w:styleId="references0">
    <w:name w:val="references"/>
    <w:qFormat/>
    <w:pPr>
      <w:numPr>
        <w:numId w:val="4"/>
      </w:numPr>
      <w:spacing w:after="50" w:line="180" w:lineRule="exact"/>
      <w:jc w:val="both"/>
    </w:pPr>
    <w:rPr>
      <w:rFonts w:ascii="Times New Roman" w:eastAsia="MS Mincho" w:hAnsi="Times New Roman"/>
      <w:sz w:val="16"/>
      <w:szCs w:val="16"/>
      <w:lang w:eastAsia="en-US"/>
    </w:rPr>
  </w:style>
  <w:style w:type="paragraph" w:customStyle="1" w:styleId="Guidance">
    <w:name w:val="Guidance"/>
    <w:basedOn w:val="a"/>
    <w:qFormat/>
    <w:pPr>
      <w:overflowPunct/>
      <w:autoSpaceDE/>
      <w:autoSpaceDN/>
      <w:adjustRightInd/>
      <w:textAlignment w:val="auto"/>
    </w:pPr>
    <w:rPr>
      <w:i/>
      <w:color w:val="0000FF"/>
    </w:rPr>
  </w:style>
  <w:style w:type="paragraph" w:customStyle="1" w:styleId="Header1">
    <w:name w:val="Header 1"/>
    <w:basedOn w:val="1"/>
    <w:link w:val="Header1Char"/>
    <w:autoRedefine/>
    <w:qFormat/>
    <w:rPr>
      <w:lang w:eastAsia="zh-CN"/>
    </w:rPr>
  </w:style>
  <w:style w:type="paragraph" w:customStyle="1" w:styleId="CharCharCharCarCarCharChar">
    <w:name w:val="Char Char Char Car C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link w:val="1"/>
    <w:uiPriority w:val="9"/>
    <w:qFormat/>
    <w:rPr>
      <w:rFonts w:ascii="Arial" w:eastAsia="Arial" w:hAnsi="Arial"/>
      <w:sz w:val="36"/>
      <w:szCs w:val="36"/>
      <w:lang w:val="en-GB" w:eastAsia="en-US"/>
    </w:rPr>
  </w:style>
  <w:style w:type="character" w:customStyle="1" w:styleId="Header1Char">
    <w:name w:val="Header 1 Char"/>
    <w:basedOn w:val="10"/>
    <w:link w:val="Header1"/>
    <w:qFormat/>
    <w:rPr>
      <w:rFonts w:ascii="Arial" w:eastAsia="Arial" w:hAnsi="Arial"/>
      <w:sz w:val="36"/>
      <w:szCs w:val="36"/>
      <w:lang w:val="en-GB" w:eastAsia="en-US"/>
    </w:rPr>
  </w:style>
  <w:style w:type="character" w:customStyle="1" w:styleId="ae">
    <w:name w:val="正文文本 字符"/>
    <w:link w:val="ad"/>
    <w:qFormat/>
    <w:rPr>
      <w:rFonts w:ascii="Times New Roman" w:hAnsi="Times New Roman"/>
      <w:lang w:val="en-GB" w:eastAsia="en-US"/>
    </w:rPr>
  </w:style>
  <w:style w:type="paragraph" w:customStyle="1" w:styleId="12">
    <w:name w:val="列出段落1"/>
    <w:basedOn w:val="a"/>
    <w:link w:val="afd"/>
    <w:uiPriority w:val="34"/>
    <w:qFormat/>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qFormat/>
    <w:rPr>
      <w:rFonts w:ascii="Arial" w:eastAsia="MS Mincho" w:hAnsi="Arial"/>
      <w:i/>
      <w:sz w:val="16"/>
      <w:szCs w:val="24"/>
      <w:lang w:val="en-GB" w:eastAsia="en-GB"/>
    </w:rPr>
  </w:style>
  <w:style w:type="character" w:customStyle="1" w:styleId="TALCar">
    <w:name w:val="TAL Car"/>
    <w:link w:val="TAL"/>
    <w:qFormat/>
    <w:rPr>
      <w:rFonts w:ascii="Arial" w:hAnsi="Arial"/>
      <w:sz w:val="18"/>
      <w:lang w:eastAsia="en-US"/>
    </w:rPr>
  </w:style>
  <w:style w:type="paragraph" w:customStyle="1" w:styleId="EmailDiscussion">
    <w:name w:val="EmailDiscussion"/>
    <w:basedOn w:val="a"/>
    <w:next w:val="Doc-text2"/>
    <w:qFormat/>
    <w:pPr>
      <w:numPr>
        <w:numId w:val="5"/>
      </w:numPr>
      <w:overflowPunct/>
      <w:autoSpaceDE/>
      <w:autoSpaceDN/>
      <w:adjustRightInd/>
      <w:spacing w:before="40" w:after="0"/>
      <w:textAlignment w:val="auto"/>
    </w:pPr>
    <w:rPr>
      <w:rFonts w:ascii="Arial" w:eastAsia="MS Mincho" w:hAnsi="Arial"/>
      <w:b/>
      <w:szCs w:val="24"/>
      <w:lang w:val="en-GB" w:eastAsia="en-GB"/>
    </w:rPr>
  </w:style>
  <w:style w:type="character" w:customStyle="1" w:styleId="a4">
    <w:name w:val="页眉 字符"/>
    <w:link w:val="a0"/>
    <w:qFormat/>
    <w:rPr>
      <w:rFonts w:ascii="Arial" w:hAnsi="Arial"/>
      <w:b/>
      <w:sz w:val="18"/>
      <w:lang w:val="en-US" w:eastAsia="en-US" w:bidi="ar-SA"/>
    </w:rPr>
  </w:style>
  <w:style w:type="paragraph" w:customStyle="1" w:styleId="13">
    <w:name w:val="修订1"/>
    <w:hidden/>
    <w:uiPriority w:val="99"/>
    <w:semiHidden/>
    <w:qFormat/>
    <w:rPr>
      <w:rFonts w:ascii="Times New Roman" w:hAnsi="Times New Roman"/>
      <w:lang w:eastAsia="en-US"/>
    </w:rPr>
  </w:style>
  <w:style w:type="character" w:customStyle="1" w:styleId="B1Char1">
    <w:name w:val="B1 Char1"/>
    <w:link w:val="B1"/>
    <w:qFormat/>
    <w:rPr>
      <w:rFonts w:ascii="Times New Roman" w:hAnsi="Times New Roman"/>
      <w:lang w:eastAsia="en-US"/>
    </w:rPr>
  </w:style>
  <w:style w:type="character" w:customStyle="1" w:styleId="B1Char">
    <w:name w:val="B1 Char"/>
    <w:qFormat/>
    <w:rPr>
      <w:lang w:val="en-GB" w:eastAsia="ja-JP" w:bidi="ar-SA"/>
    </w:rPr>
  </w:style>
  <w:style w:type="character" w:customStyle="1" w:styleId="B2Char">
    <w:name w:val="B2 Char"/>
    <w:link w:val="B2"/>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ac">
    <w:name w:val="批注文字 字符"/>
    <w:link w:val="ab"/>
    <w:uiPriority w:val="99"/>
    <w:qFormat/>
    <w:rPr>
      <w:rFonts w:ascii="Times New Roman" w:eastAsia="MS Mincho" w:hAnsi="Times New Roman"/>
      <w:lang w:eastAsia="en-US"/>
    </w:rPr>
  </w:style>
  <w:style w:type="character" w:customStyle="1" w:styleId="TAHCar">
    <w:name w:val="TAH Car"/>
    <w:link w:val="TAH"/>
    <w:qFormat/>
    <w:locked/>
    <w:rPr>
      <w:rFonts w:ascii="Arial" w:hAnsi="Arial"/>
      <w:b/>
      <w:sz w:val="18"/>
      <w:lang w:val="zh-CN" w:eastAsia="en-US"/>
    </w:rPr>
  </w:style>
  <w:style w:type="paragraph" w:customStyle="1" w:styleId="Doc-title">
    <w:name w:val="Doc-title"/>
    <w:basedOn w:val="a"/>
    <w:next w:val="Doc-text2"/>
    <w:link w:val="Doc-titleChar"/>
    <w:qFormat/>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Figure">
    <w:name w:val="Figure"/>
    <w:basedOn w:val="a"/>
    <w:next w:val="a8"/>
    <w:qFormat/>
    <w:pPr>
      <w:keepNext/>
      <w:keepLines/>
      <w:spacing w:before="180" w:after="120"/>
      <w:jc w:val="center"/>
    </w:pPr>
    <w:rPr>
      <w:rFonts w:ascii="Arial" w:eastAsia="Times New Roman" w:hAnsi="Arial"/>
      <w:lang w:val="en-GB" w:eastAsia="zh-CN"/>
    </w:rPr>
  </w:style>
  <w:style w:type="paragraph" w:customStyle="1" w:styleId="Proposal">
    <w:name w:val="Proposal"/>
    <w:basedOn w:val="a"/>
    <w:qFormat/>
    <w:pPr>
      <w:numPr>
        <w:numId w:val="6"/>
      </w:numPr>
      <w:spacing w:after="120"/>
      <w:jc w:val="both"/>
    </w:pPr>
    <w:rPr>
      <w:rFonts w:ascii="Arial" w:eastAsia="Times New Roman" w:hAnsi="Arial"/>
      <w:b/>
      <w:bCs/>
      <w:lang w:eastAsia="zh-CN"/>
    </w:rPr>
  </w:style>
  <w:style w:type="character" w:customStyle="1" w:styleId="30">
    <w:name w:val="标题 3 字符"/>
    <w:link w:val="3"/>
    <w:qFormat/>
    <w:rPr>
      <w:rFonts w:ascii="Arial" w:eastAsia="Arial" w:hAnsi="Arial"/>
      <w:sz w:val="28"/>
      <w:szCs w:val="36"/>
      <w:lang w:val="en-GB" w:eastAsia="en-US"/>
    </w:rPr>
  </w:style>
  <w:style w:type="character" w:customStyle="1" w:styleId="TACChar">
    <w:name w:val="TAC Char"/>
    <w:link w:val="TAC"/>
    <w:qFormat/>
    <w:rPr>
      <w:rFonts w:ascii="Arial" w:hAnsi="Arial"/>
      <w:sz w:val="18"/>
      <w:lang w:val="zh-CN" w:eastAsia="en-US"/>
    </w:rPr>
  </w:style>
  <w:style w:type="character" w:customStyle="1" w:styleId="THChar">
    <w:name w:val="TH Char"/>
    <w:link w:val="TH"/>
    <w:qFormat/>
    <w:rPr>
      <w:rFonts w:ascii="Arial" w:hAnsi="Arial"/>
      <w:b/>
      <w:lang w:eastAsia="en-US"/>
    </w:rPr>
  </w:style>
  <w:style w:type="paragraph" w:customStyle="1" w:styleId="References">
    <w:name w:val="References"/>
    <w:basedOn w:val="a"/>
    <w:qFormat/>
    <w:pPr>
      <w:numPr>
        <w:numId w:val="7"/>
      </w:numPr>
      <w:overflowPunct/>
      <w:adjustRightInd/>
      <w:spacing w:after="60"/>
      <w:jc w:val="both"/>
      <w:textAlignment w:val="auto"/>
    </w:pPr>
    <w:rPr>
      <w:sz w:val="22"/>
      <w:szCs w:val="16"/>
    </w:rPr>
  </w:style>
  <w:style w:type="character" w:customStyle="1" w:styleId="afd">
    <w:name w:val="列出段落 字符"/>
    <w:link w:val="12"/>
    <w:uiPriority w:val="34"/>
    <w:qFormat/>
    <w:locked/>
    <w:rPr>
      <w:rFonts w:ascii="Calibri" w:eastAsia="Calibri" w:hAnsi="Calibri"/>
      <w:sz w:val="22"/>
      <w:szCs w:val="22"/>
      <w:lang w:eastAsia="en-US"/>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qFormat/>
    <w:rPr>
      <w:rFonts w:ascii="Times New Roman" w:hAnsi="Times New Roman"/>
      <w:kern w:val="2"/>
      <w:sz w:val="21"/>
      <w:szCs w:val="24"/>
    </w:rPr>
  </w:style>
  <w:style w:type="character" w:customStyle="1" w:styleId="af0">
    <w:name w:val="纯文本 字符"/>
    <w:link w:val="af"/>
    <w:uiPriority w:val="99"/>
    <w:qFormat/>
    <w:rPr>
      <w:rFonts w:ascii="Arial" w:eastAsia="MS Gothic" w:hAnsi="Arial"/>
      <w:color w:val="000000"/>
      <w:lang w:val="zh-CN" w:eastAsia="en-US"/>
    </w:rPr>
  </w:style>
  <w:style w:type="character" w:customStyle="1" w:styleId="ListParagraphChar1">
    <w:name w:val="List Paragraph Char1"/>
    <w:uiPriority w:val="34"/>
    <w:qFormat/>
    <w:rPr>
      <w:rFonts w:ascii="Times New Roman" w:eastAsia="MS Gothic" w:hAnsi="Times New Roman"/>
      <w:sz w:val="24"/>
      <w:lang w:val="en-GB"/>
    </w:rPr>
  </w:style>
  <w:style w:type="paragraph" w:customStyle="1" w:styleId="afe">
    <w:name w:val="表タイトル"/>
    <w:basedOn w:val="a"/>
    <w:qFormat/>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qFormat/>
    <w:pPr>
      <w:numPr>
        <w:numId w:val="8"/>
      </w:numPr>
      <w:spacing w:after="120"/>
      <w:jc w:val="both"/>
    </w:pPr>
    <w:rPr>
      <w:rFonts w:eastAsia="MS Mincho"/>
      <w:sz w:val="24"/>
      <w:lang w:eastAsia="en-GB"/>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qFormat/>
    <w:rPr>
      <w:rFonts w:ascii="Arial" w:eastAsia="等线" w:hAnsi="Arial"/>
      <w:spacing w:val="2"/>
      <w:lang w:eastAsia="en-US"/>
    </w:rPr>
  </w:style>
  <w:style w:type="paragraph" w:customStyle="1" w:styleId="36">
    <w:name w:val="列出段落3"/>
    <w:basedOn w:val="a"/>
    <w:uiPriority w:val="99"/>
    <w:unhideWhenUsed/>
    <w:qFormat/>
    <w:pPr>
      <w:ind w:left="720"/>
      <w:contextualSpacing/>
      <w:jc w:val="both"/>
    </w:pPr>
    <w:rPr>
      <w:rFonts w:eastAsia="Times New Roman"/>
      <w:lang w:val="en-GB"/>
    </w:rPr>
  </w:style>
  <w:style w:type="character" w:customStyle="1" w:styleId="apple-converted-space">
    <w:name w:val="apple-converted-space"/>
    <w:qFormat/>
  </w:style>
  <w:style w:type="paragraph" w:customStyle="1" w:styleId="3GPPAgreements">
    <w:name w:val="3GPP Agreements"/>
    <w:basedOn w:val="a"/>
    <w:link w:val="3GPPAgreementsChar"/>
    <w:qFormat/>
    <w:pPr>
      <w:numPr>
        <w:numId w:val="9"/>
      </w:numPr>
      <w:spacing w:before="60" w:after="60" w:line="259" w:lineRule="auto"/>
      <w:jc w:val="both"/>
    </w:pPr>
    <w:rPr>
      <w:sz w:val="22"/>
      <w:lang w:eastAsia="zh-CN"/>
    </w:rPr>
  </w:style>
  <w:style w:type="character" w:customStyle="1" w:styleId="3GPPAgreementsChar">
    <w:name w:val="3GPP Agreements Char"/>
    <w:link w:val="3GPPAgreements"/>
    <w:qFormat/>
    <w:rPr>
      <w:rFonts w:ascii="Times New Roman" w:hAnsi="Times New Roman"/>
      <w:sz w:val="22"/>
    </w:rPr>
  </w:style>
  <w:style w:type="character" w:customStyle="1" w:styleId="B1Zchn">
    <w:name w:val="B1 Zchn"/>
    <w:qFormat/>
    <w:rPr>
      <w:lang w:eastAsia="en-US"/>
    </w:rPr>
  </w:style>
  <w:style w:type="character" w:customStyle="1" w:styleId="34">
    <w:name w:val="正文文本 3 字符"/>
    <w:link w:val="33"/>
    <w:qFormat/>
    <w:rPr>
      <w:rFonts w:ascii="Times New Roman" w:hAnsi="Times New Roman"/>
      <w:sz w:val="16"/>
      <w:szCs w:val="16"/>
      <w:lang w:eastAsia="en-US"/>
    </w:rPr>
  </w:style>
  <w:style w:type="character" w:customStyle="1" w:styleId="25">
    <w:name w:val="列出段落 字符2"/>
    <w:uiPriority w:val="34"/>
    <w:qFormat/>
    <w:locked/>
    <w:rPr>
      <w:rFonts w:ascii="Times New Roman" w:eastAsia="宋体" w:hAnsi="Times New Roman" w:cs="Times New Roman"/>
      <w:kern w:val="0"/>
      <w:sz w:val="22"/>
      <w:lang w:eastAsia="en-US"/>
    </w:rPr>
  </w:style>
  <w:style w:type="paragraph" w:styleId="aff">
    <w:name w:val="List Paragraph"/>
    <w:aliases w:val="- Bullets,列出段落,List Paragraph,リスト段落,?? ??,?????,????,Lista1,中等深浅网格 1 - 着色 21,¥ê¥¹¥È¶ÎÂä,¥¡¡¡¡ì¬º¥¹¥È¶ÎÂä,ÁÐ³ö¶ÎÂä,列表段落1,—ño’i—Ž,1st level - Bullet List Paragraph,Lettre d'introduction,Paragrafo elenco,Normal bullet 2,Bullet list,목록단락,リ,목록 단"/>
    <w:basedOn w:val="a"/>
    <w:link w:val="aff0"/>
    <w:uiPriority w:val="34"/>
    <w:qFormat/>
    <w:pPr>
      <w:ind w:firstLineChars="200" w:firstLine="420"/>
    </w:pPr>
  </w:style>
  <w:style w:type="character" w:customStyle="1" w:styleId="ObservationChar">
    <w:name w:val="Observation Char"/>
    <w:link w:val="Observation"/>
    <w:qFormat/>
    <w:locked/>
    <w:rPr>
      <w:rFonts w:ascii="Calibri" w:hAnsi="Calibri"/>
      <w:b/>
      <w:bCs/>
      <w:kern w:val="2"/>
      <w:sz w:val="21"/>
      <w:szCs w:val="22"/>
    </w:rPr>
  </w:style>
  <w:style w:type="character" w:styleId="aff1">
    <w:name w:val="Placeholder Text"/>
    <w:basedOn w:val="a1"/>
    <w:uiPriority w:val="99"/>
    <w:semiHidden/>
    <w:qFormat/>
    <w:rPr>
      <w:color w:val="808080"/>
    </w:rPr>
  </w:style>
  <w:style w:type="character" w:customStyle="1" w:styleId="ui-provider">
    <w:name w:val="ui-provider"/>
    <w:basedOn w:val="a1"/>
    <w:qFormat/>
  </w:style>
  <w:style w:type="character" w:customStyle="1" w:styleId="14">
    <w:name w:val="未处理的提及1"/>
    <w:basedOn w:val="a1"/>
    <w:uiPriority w:val="99"/>
    <w:semiHidden/>
    <w:unhideWhenUsed/>
    <w:qFormat/>
    <w:rPr>
      <w:color w:val="605E5C"/>
      <w:shd w:val="clear" w:color="auto" w:fill="E1DFDD"/>
    </w:rPr>
  </w:style>
  <w:style w:type="paragraph" w:customStyle="1" w:styleId="NumberList">
    <w:name w:val="Number List"/>
    <w:basedOn w:val="aff"/>
    <w:link w:val="NumberList0"/>
    <w:qFormat/>
    <w:pPr>
      <w:numPr>
        <w:ilvl w:val="6"/>
        <w:numId w:val="10"/>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qFormat/>
    <w:rPr>
      <w:rFonts w:ascii="Arial" w:eastAsiaTheme="minorEastAsia" w:hAnsi="Arial" w:cs="Arial"/>
      <w:lang w:val="en-GB"/>
    </w:rPr>
  </w:style>
  <w:style w:type="paragraph" w:customStyle="1" w:styleId="textintend2">
    <w:name w:val="text intend 2"/>
    <w:basedOn w:val="a"/>
    <w:qFormat/>
    <w:pPr>
      <w:numPr>
        <w:numId w:val="11"/>
      </w:numPr>
      <w:spacing w:after="120"/>
      <w:jc w:val="both"/>
    </w:pPr>
    <w:rPr>
      <w:rFonts w:eastAsia="MS Mincho"/>
      <w:sz w:val="24"/>
      <w:lang w:eastAsia="en-GB"/>
    </w:rPr>
  </w:style>
  <w:style w:type="character" w:customStyle="1" w:styleId="cf01">
    <w:name w:val="cf01"/>
    <w:basedOn w:val="a1"/>
    <w:qFormat/>
    <w:rPr>
      <w:rFonts w:ascii="Segoe UI" w:hAnsi="Segoe UI" w:cs="Segoe UI" w:hint="default"/>
      <w:sz w:val="18"/>
      <w:szCs w:val="18"/>
    </w:rPr>
  </w:style>
  <w:style w:type="character" w:customStyle="1" w:styleId="colour">
    <w:name w:val="colour"/>
    <w:basedOn w:val="a1"/>
    <w:qFormat/>
  </w:style>
  <w:style w:type="character" w:customStyle="1" w:styleId="aff0">
    <w:name w:val="列表段落 字符"/>
    <w:aliases w:val="- Bullets 字符,列出段落 字符1,List Paragraph 字符,リスト段落 字符,?? ?? 字符,????? 字符,???? 字符,Lista1 字符,中等深浅网格 1 - 着色 21 字符,¥ê¥¹¥È¶ÎÂä 字符,¥¡¡¡¡ì¬º¥¹¥È¶ÎÂä 字符,ÁÐ³ö¶ÎÂä 字符,列表段落1 字符,—ño’i—Ž 字符,1st level - Bullet List Paragraph 字符,Lettre d'introduction 字符,목록단락 字符"/>
    <w:link w:val="aff"/>
    <w:uiPriority w:val="34"/>
    <w:qFormat/>
    <w:locked/>
    <w:rPr>
      <w:rFonts w:ascii="Times New Roman" w:hAnsi="Times New Roman"/>
      <w:lang w:eastAsia="en-US"/>
    </w:rPr>
  </w:style>
  <w:style w:type="table" w:customStyle="1" w:styleId="TableGrid7">
    <w:name w:val="Table Grid7"/>
    <w:basedOn w:val="a2"/>
    <w:uiPriority w:val="39"/>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Doc-text2"/>
    <w:uiPriority w:val="99"/>
    <w:qFormat/>
    <w:pPr>
      <w:numPr>
        <w:numId w:val="12"/>
      </w:numPr>
      <w:overflowPunct/>
      <w:autoSpaceDE/>
      <w:autoSpaceDN/>
      <w:adjustRightInd/>
      <w:spacing w:before="60" w:after="0"/>
      <w:textAlignment w:val="auto"/>
    </w:pPr>
    <w:rPr>
      <w:rFonts w:ascii="Arial" w:eastAsia="MS Mincho" w:hAnsi="Arial"/>
      <w:b/>
      <w:szCs w:val="24"/>
      <w:lang w:val="en-GB" w:eastAsia="en-GB"/>
    </w:rPr>
  </w:style>
  <w:style w:type="character" w:customStyle="1" w:styleId="null">
    <w:name w:val="null"/>
    <w:basedOn w:val="a1"/>
    <w:qFormat/>
  </w:style>
  <w:style w:type="character" w:customStyle="1" w:styleId="26">
    <w:name w:val="未处理的提及2"/>
    <w:basedOn w:val="a1"/>
    <w:uiPriority w:val="99"/>
    <w:semiHidden/>
    <w:unhideWhenUsed/>
    <w:qFormat/>
    <w:rPr>
      <w:color w:val="605E5C"/>
      <w:shd w:val="clear" w:color="auto" w:fill="E1DFDD"/>
    </w:rPr>
  </w:style>
  <w:style w:type="paragraph" w:customStyle="1" w:styleId="aff2">
    <w:name w:val="表格"/>
    <w:basedOn w:val="a"/>
    <w:link w:val="Char"/>
    <w:qFormat/>
    <w:rsid w:val="00461A14"/>
    <w:pPr>
      <w:widowControl w:val="0"/>
      <w:overflowPunct/>
      <w:autoSpaceDE/>
      <w:autoSpaceDN/>
      <w:adjustRightInd/>
      <w:spacing w:after="0"/>
      <w:jc w:val="both"/>
      <w:textAlignment w:val="auto"/>
    </w:pPr>
    <w:rPr>
      <w:rFonts w:asciiTheme="minorHAnsi" w:eastAsiaTheme="minorEastAsia" w:hAnsiTheme="minorHAnsi" w:cstheme="minorBidi"/>
      <w:kern w:val="2"/>
      <w:sz w:val="21"/>
      <w:szCs w:val="22"/>
      <w:lang w:eastAsia="zh-CN"/>
    </w:rPr>
  </w:style>
  <w:style w:type="character" w:customStyle="1" w:styleId="Char">
    <w:name w:val="表格 Char"/>
    <w:basedOn w:val="a1"/>
    <w:link w:val="aff2"/>
    <w:rsid w:val="00461A14"/>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2.png"/><Relationship Id="rId21" Type="http://schemas.openxmlformats.org/officeDocument/2006/relationships/image" Target="media/image7.emf"/><Relationship Id="rId34" Type="http://schemas.openxmlformats.org/officeDocument/2006/relationships/hyperlink" Target="https://www.imt2030.org.cn/html/default/en/Publications/Report/index.html?index=2"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image" Target="media/image11.png"/><Relationship Id="rId33" Type="http://schemas.openxmlformats.org/officeDocument/2006/relationships/hyperlink" Target="https" TargetMode="Externa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package" Target="embeddings/Microsoft_Visio_Drawing3.vsdx"/><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9.png"/><Relationship Id="rId28" Type="http://schemas.openxmlformats.org/officeDocument/2006/relationships/oleObject" Target="embeddings/Microsoft_Visio_2003-2010_Drawing1.vsd"/><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package" Target="embeddings/Microsoft_Visio_Drawing2.vsdx"/><Relationship Id="rId35"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734ABB61-5E39-4886-A182-9A8DB96E5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Template>
  <TotalTime>390</TotalTime>
  <Pages>18</Pages>
  <Words>8397</Words>
  <Characters>47867</Characters>
  <Application>Microsoft Office Word</Application>
  <DocSecurity>0</DocSecurity>
  <Lines>398</Lines>
  <Paragraphs>112</Paragraphs>
  <ScaleCrop>false</ScaleCrop>
  <Company>CTC</Company>
  <LinksUpToDate>false</LinksUpToDate>
  <CharactersWithSpaces>56152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China Telecom</dc:creator>
  <cp:lastModifiedBy>China Telecom</cp:lastModifiedBy>
  <cp:revision>60</cp:revision>
  <cp:lastPrinted>2004-04-14T09:17:00Z</cp:lastPrinted>
  <dcterms:created xsi:type="dcterms:W3CDTF">2023-08-09T05:59:00Z</dcterms:created>
  <dcterms:modified xsi:type="dcterms:W3CDTF">2025-09-30T09:29:00Z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KSOTemplateDocerSaveRecord">
    <vt:lpwstr>eyJoZGlkIjoiMjU4ZTc4MTRhNTIxOTQyZDM1ODQ3YTY0Yjc5ZDgyY2EiLCJ1c2VySWQiOiIzMDEyMTY5NDUifQ==</vt:lpwstr>
  </property>
  <property fmtid="{D5CDD505-2E9C-101B-9397-08002B2CF9AE}" pid="7" name="KSOProductBuildVer">
    <vt:lpwstr>2052-12.1.0.21915</vt:lpwstr>
  </property>
  <property fmtid="{D5CDD505-2E9C-101B-9397-08002B2CF9AE}" pid="8" name="ICV">
    <vt:lpwstr>83431123A8744C03B795BABF03CEF946_13</vt:lpwstr>
  </property>
</Properties>
</file>